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158B6" w14:textId="662D1ED3" w:rsidR="00693312" w:rsidRPr="000E0207" w:rsidRDefault="00693312" w:rsidP="000E0207">
      <w:pPr>
        <w:tabs>
          <w:tab w:val="center" w:pos="4536"/>
          <w:tab w:val="right" w:pos="8280"/>
          <w:tab w:val="right" w:pos="9639"/>
        </w:tabs>
        <w:ind w:right="20"/>
        <w:rPr>
          <w:rFonts w:ascii="Arial" w:hAnsi="Arial" w:cs="Arial"/>
          <w:b/>
          <w:bCs/>
        </w:rPr>
      </w:pPr>
      <w:r w:rsidRPr="000E0207">
        <w:rPr>
          <w:rFonts w:ascii="Arial" w:hAnsi="Arial" w:cs="Arial"/>
          <w:b/>
          <w:bCs/>
        </w:rPr>
        <w:t>3GPP TSG RAN WG1 #105-e</w:t>
      </w:r>
      <w:r w:rsidRPr="000E0207">
        <w:rPr>
          <w:rFonts w:ascii="Arial" w:hAnsi="Arial" w:cs="Arial"/>
          <w:b/>
          <w:bCs/>
        </w:rPr>
        <w:tab/>
      </w:r>
      <w:r w:rsidR="000E0207">
        <w:rPr>
          <w:rFonts w:ascii="Arial" w:hAnsi="Arial" w:cs="Arial"/>
          <w:b/>
          <w:bCs/>
        </w:rPr>
        <w:t xml:space="preserve">                                         </w:t>
      </w:r>
      <w:r w:rsidRPr="000E0207">
        <w:rPr>
          <w:rFonts w:ascii="Arial" w:hAnsi="Arial" w:cs="Arial"/>
          <w:b/>
          <w:bCs/>
        </w:rPr>
        <w:tab/>
        <w:t xml:space="preserve">    </w:t>
      </w:r>
      <w:r w:rsidR="000E0207">
        <w:rPr>
          <w:rFonts w:ascii="Arial" w:hAnsi="Arial" w:cs="Arial"/>
          <w:b/>
          <w:bCs/>
        </w:rPr>
        <w:t xml:space="preserve">  </w:t>
      </w:r>
      <w:r w:rsidR="003F46B1" w:rsidRPr="003F46B1">
        <w:rPr>
          <w:rFonts w:ascii="Arial" w:hAnsi="Arial" w:cs="Arial"/>
          <w:b/>
          <w:bCs/>
        </w:rPr>
        <w:t>R1-2105132</w:t>
      </w:r>
      <w:r w:rsidR="003F46B1" w:rsidRPr="003F46B1">
        <w:rPr>
          <w:rFonts w:ascii="Arial" w:hAnsi="Arial" w:cs="Arial"/>
          <w:b/>
          <w:bCs/>
          <w:highlight w:val="yellow"/>
        </w:rPr>
        <w:t xml:space="preserve"> </w:t>
      </w:r>
      <w:bookmarkStart w:id="0" w:name="_GoBack"/>
      <w:bookmarkEnd w:id="0"/>
    </w:p>
    <w:p w14:paraId="42D51901" w14:textId="77777777" w:rsidR="00693312" w:rsidRPr="000E0207" w:rsidRDefault="00693312" w:rsidP="00693312">
      <w:pPr>
        <w:tabs>
          <w:tab w:val="center" w:pos="4536"/>
          <w:tab w:val="right" w:pos="9072"/>
        </w:tabs>
        <w:rPr>
          <w:rFonts w:ascii="Arial" w:eastAsia="MS Mincho" w:hAnsi="Arial" w:cs="Arial"/>
          <w:b/>
          <w:bCs/>
          <w:lang w:eastAsia="ja-JP"/>
        </w:rPr>
      </w:pPr>
      <w:r w:rsidRPr="000E0207">
        <w:rPr>
          <w:rFonts w:ascii="Arial" w:eastAsia="MS Mincho" w:hAnsi="Arial" w:cs="Arial"/>
          <w:b/>
          <w:bCs/>
          <w:lang w:eastAsia="ja-JP"/>
        </w:rPr>
        <w:t>e-Meeting, May 10</w:t>
      </w:r>
      <w:r w:rsidRPr="000E0207">
        <w:rPr>
          <w:rFonts w:ascii="Arial" w:eastAsia="MS Mincho" w:hAnsi="Arial" w:cs="Arial"/>
          <w:b/>
          <w:bCs/>
          <w:vertAlign w:val="superscript"/>
          <w:lang w:eastAsia="ja-JP"/>
        </w:rPr>
        <w:t>th</w:t>
      </w:r>
      <w:r w:rsidRPr="000E0207">
        <w:rPr>
          <w:rFonts w:ascii="Arial" w:eastAsia="MS Mincho" w:hAnsi="Arial" w:cs="Arial"/>
          <w:b/>
          <w:bCs/>
          <w:lang w:eastAsia="ja-JP"/>
        </w:rPr>
        <w:t xml:space="preserve"> – 27</w:t>
      </w:r>
      <w:r w:rsidRPr="000E0207">
        <w:rPr>
          <w:rFonts w:ascii="Arial" w:eastAsia="MS Mincho" w:hAnsi="Arial" w:cs="Arial"/>
          <w:b/>
          <w:bCs/>
          <w:vertAlign w:val="superscript"/>
          <w:lang w:eastAsia="ja-JP"/>
        </w:rPr>
        <w:t>th</w:t>
      </w:r>
      <w:r w:rsidRPr="000E0207">
        <w:rPr>
          <w:rFonts w:ascii="Arial" w:eastAsia="MS Mincho" w:hAnsi="Arial" w:cs="Arial"/>
          <w:b/>
          <w:bCs/>
          <w:lang w:eastAsia="ja-JP"/>
        </w:rPr>
        <w:t>, 2021</w:t>
      </w:r>
    </w:p>
    <w:p w14:paraId="53D8AF4A" w14:textId="77777777" w:rsidR="00B90144" w:rsidRPr="00693312" w:rsidRDefault="00B90144" w:rsidP="00B90144">
      <w:pPr>
        <w:tabs>
          <w:tab w:val="center" w:pos="4536"/>
          <w:tab w:val="right" w:pos="9072"/>
        </w:tabs>
        <w:rPr>
          <w:rFonts w:ascii="Arial" w:eastAsia="MS Mincho" w:hAnsi="Arial" w:cs="Arial"/>
          <w:b/>
          <w:bCs/>
          <w:lang w:eastAsia="ja-JP"/>
        </w:rPr>
      </w:pPr>
    </w:p>
    <w:p w14:paraId="3AC99794" w14:textId="5D0812A0"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2B0746">
        <w:rPr>
          <w:sz w:val="22"/>
          <w:szCs w:val="22"/>
        </w:rPr>
        <w:t>8.13.2</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2B7AE7" w14:textId="2967D75D" w:rsidR="00D63847" w:rsidRDefault="00B90144" w:rsidP="00B90144">
      <w:pPr>
        <w:pStyle w:val="3GPPHeader"/>
        <w:rPr>
          <w:sz w:val="22"/>
          <w:szCs w:val="22"/>
        </w:rPr>
      </w:pPr>
      <w:r w:rsidRPr="00315C6E">
        <w:rPr>
          <w:sz w:val="22"/>
          <w:szCs w:val="22"/>
        </w:rPr>
        <w:t>Title:</w:t>
      </w:r>
      <w:r w:rsidRPr="00315C6E">
        <w:rPr>
          <w:sz w:val="22"/>
          <w:szCs w:val="22"/>
        </w:rPr>
        <w:tab/>
      </w:r>
      <w:r w:rsidR="0044186D" w:rsidRPr="0044186D">
        <w:rPr>
          <w:sz w:val="22"/>
          <w:szCs w:val="22"/>
        </w:rPr>
        <w:t>Views on Rel-17 DSS Multi-cell PDSCH scheduling via a single DCI</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3BF9342E" w14:textId="09D4837B" w:rsidR="00827852" w:rsidRDefault="00827852" w:rsidP="00D67B52">
      <w:pPr>
        <w:pStyle w:val="0Maintext"/>
        <w:spacing w:after="120" w:afterAutospacing="0" w:line="240" w:lineRule="auto"/>
        <w:ind w:firstLine="0"/>
        <w:rPr>
          <w:lang w:val="en-US"/>
        </w:rPr>
      </w:pPr>
      <w:r>
        <w:rPr>
          <w:lang w:val="en-US"/>
        </w:rPr>
        <w:t>Dynamic spectrum sharing allows NR to be co-channel deployed with LTE, i.e., NR and LTE share the same spectrum, to address the spectrum availability issue from the operator. However, from performance or use</w:t>
      </w:r>
      <w:r w:rsidR="007D6DBA">
        <w:rPr>
          <w:lang w:val="en-US"/>
        </w:rPr>
        <w:t>r</w:t>
      </w:r>
      <w:r>
        <w:rPr>
          <w:lang w:val="en-US"/>
        </w:rPr>
        <w:t xml:space="preserve"> experience perspective, it is very hard for DSS deployment to deliver better performance with NR compared to LTE. </w:t>
      </w:r>
      <w:r w:rsidR="00577146">
        <w:rPr>
          <w:lang w:val="en-US"/>
        </w:rPr>
        <w:t>In Rel-15/16, multiple solutions are adopted to allow DSS in many areas such as (1) symbol level rate matching, including DMRS</w:t>
      </w:r>
      <w:r w:rsidR="00EC1B02">
        <w:rPr>
          <w:lang w:val="en-US"/>
        </w:rPr>
        <w:t>, mini-slot scheduling, flexible CORESET starting symbol within a slot, etc.</w:t>
      </w:r>
      <w:r w:rsidR="00577146">
        <w:rPr>
          <w:lang w:val="en-US"/>
        </w:rPr>
        <w:t xml:space="preserve"> (2) RB level rate matching via RRC configuration (3) RE level PDSCH rate matching to LTE. </w:t>
      </w:r>
    </w:p>
    <w:p w14:paraId="2A98E8BE" w14:textId="1F10C556" w:rsidR="00577146" w:rsidRDefault="00577146" w:rsidP="00D67B52">
      <w:pPr>
        <w:pStyle w:val="0Maintext"/>
        <w:spacing w:after="120" w:afterAutospacing="0" w:line="240" w:lineRule="auto"/>
        <w:ind w:firstLine="0"/>
        <w:rPr>
          <w:lang w:val="en-US"/>
        </w:rPr>
      </w:pPr>
      <w:r>
        <w:rPr>
          <w:lang w:val="en-US"/>
        </w:rPr>
        <w:t>In the Rel-17 “</w:t>
      </w:r>
      <w:r w:rsidRPr="00577146">
        <w:rPr>
          <w:lang w:val="en-US"/>
        </w:rPr>
        <w:t>New WID on NR Dynamic spectrum sharing (DSS)</w:t>
      </w:r>
      <w:r>
        <w:rPr>
          <w:lang w:val="en-US"/>
        </w:rPr>
        <w:t>”, the following objective was approved to address the PCell scheduling restriction with DSS</w:t>
      </w:r>
    </w:p>
    <w:tbl>
      <w:tblPr>
        <w:tblStyle w:val="TableGrid"/>
        <w:tblW w:w="0" w:type="auto"/>
        <w:tblLook w:val="04A0" w:firstRow="1" w:lastRow="0" w:firstColumn="1" w:lastColumn="0" w:noHBand="0" w:noVBand="1"/>
      </w:tblPr>
      <w:tblGrid>
        <w:gridCol w:w="9010"/>
      </w:tblGrid>
      <w:tr w:rsidR="00577146" w14:paraId="7866E3F5" w14:textId="77777777" w:rsidTr="00577146">
        <w:tc>
          <w:tcPr>
            <w:tcW w:w="9010" w:type="dxa"/>
          </w:tcPr>
          <w:p w14:paraId="4E993DE5" w14:textId="77777777" w:rsidR="00577146" w:rsidRPr="00577146" w:rsidRDefault="00577146" w:rsidP="00577146">
            <w:pPr>
              <w:rPr>
                <w:sz w:val="20"/>
                <w:szCs w:val="20"/>
              </w:rPr>
            </w:pPr>
            <w:r w:rsidRPr="00577146">
              <w:rPr>
                <w:sz w:val="20"/>
                <w:szCs w:val="20"/>
              </w:rPr>
              <w:t>This work item is limited to FR1, and includes the following objectives for NR Dynamic Spectrum Sharing (DSS):</w:t>
            </w:r>
          </w:p>
          <w:p w14:paraId="67E8492A" w14:textId="77777777" w:rsidR="00577146" w:rsidRPr="00577146" w:rsidRDefault="00577146" w:rsidP="00C7116D">
            <w:pPr>
              <w:numPr>
                <w:ilvl w:val="0"/>
                <w:numId w:val="4"/>
              </w:numPr>
              <w:overflowPunct w:val="0"/>
              <w:autoSpaceDE w:val="0"/>
              <w:autoSpaceDN w:val="0"/>
              <w:adjustRightInd w:val="0"/>
              <w:textAlignment w:val="baseline"/>
              <w:rPr>
                <w:sz w:val="20"/>
                <w:szCs w:val="20"/>
              </w:rPr>
            </w:pPr>
            <w:r w:rsidRPr="00577146">
              <w:rPr>
                <w:sz w:val="20"/>
                <w:szCs w:val="20"/>
              </w:rPr>
              <w:t>PDCCH enhancements for cross-carrier scheduling including [RAN1, RAN2]</w:t>
            </w:r>
          </w:p>
          <w:p w14:paraId="554BBB54" w14:textId="77777777" w:rsidR="00577146" w:rsidRPr="00577146" w:rsidRDefault="00577146" w:rsidP="00C7116D">
            <w:pPr>
              <w:numPr>
                <w:ilvl w:val="1"/>
                <w:numId w:val="4"/>
              </w:numPr>
              <w:overflowPunct w:val="0"/>
              <w:autoSpaceDE w:val="0"/>
              <w:autoSpaceDN w:val="0"/>
              <w:adjustRightInd w:val="0"/>
              <w:textAlignment w:val="baseline"/>
              <w:rPr>
                <w:sz w:val="20"/>
                <w:szCs w:val="20"/>
              </w:rPr>
            </w:pPr>
            <w:r w:rsidRPr="00577146">
              <w:rPr>
                <w:sz w:val="20"/>
                <w:szCs w:val="20"/>
              </w:rPr>
              <w:t>PDCCH of SCell scheduling PDSCH or PUSCH on P(S)Cell</w:t>
            </w:r>
          </w:p>
          <w:p w14:paraId="555E7502" w14:textId="77777777" w:rsidR="00577146" w:rsidRPr="00F16218" w:rsidRDefault="00577146" w:rsidP="00C7116D">
            <w:pPr>
              <w:numPr>
                <w:ilvl w:val="1"/>
                <w:numId w:val="4"/>
              </w:numPr>
              <w:overflowPunct w:val="0"/>
              <w:autoSpaceDE w:val="0"/>
              <w:autoSpaceDN w:val="0"/>
              <w:adjustRightInd w:val="0"/>
              <w:textAlignment w:val="baseline"/>
              <w:rPr>
                <w:sz w:val="20"/>
                <w:szCs w:val="20"/>
              </w:rPr>
            </w:pPr>
            <w:r w:rsidRPr="00F16218">
              <w:rPr>
                <w:sz w:val="20"/>
                <w:szCs w:val="20"/>
              </w:rPr>
              <w:t>Study, and if agreed specify PDCCH of P(S)Cell/SCell scheduling PDSCH on multiple cells using a single DCI</w:t>
            </w:r>
          </w:p>
          <w:p w14:paraId="23BBB25B" w14:textId="77777777" w:rsidR="00577146" w:rsidRPr="00F16218" w:rsidRDefault="00577146" w:rsidP="00C7116D">
            <w:pPr>
              <w:numPr>
                <w:ilvl w:val="2"/>
                <w:numId w:val="4"/>
              </w:numPr>
              <w:overflowPunct w:val="0"/>
              <w:autoSpaceDE w:val="0"/>
              <w:autoSpaceDN w:val="0"/>
              <w:adjustRightInd w:val="0"/>
              <w:textAlignment w:val="baseline"/>
              <w:rPr>
                <w:sz w:val="20"/>
                <w:szCs w:val="20"/>
              </w:rPr>
            </w:pPr>
            <w:r w:rsidRPr="00F16218">
              <w:rPr>
                <w:sz w:val="20"/>
                <w:szCs w:val="20"/>
              </w:rPr>
              <w:t>The number of cells can be scheduled at once is limited to 2</w:t>
            </w:r>
          </w:p>
          <w:p w14:paraId="72B624B9" w14:textId="77777777" w:rsidR="00577146" w:rsidRPr="00F16218" w:rsidRDefault="00577146" w:rsidP="00C7116D">
            <w:pPr>
              <w:numPr>
                <w:ilvl w:val="2"/>
                <w:numId w:val="4"/>
              </w:numPr>
              <w:overflowPunct w:val="0"/>
              <w:autoSpaceDE w:val="0"/>
              <w:autoSpaceDN w:val="0"/>
              <w:adjustRightInd w:val="0"/>
              <w:textAlignment w:val="baseline"/>
              <w:rPr>
                <w:sz w:val="20"/>
                <w:szCs w:val="20"/>
              </w:rPr>
            </w:pPr>
            <w:r w:rsidRPr="00F16218">
              <w:rPr>
                <w:sz w:val="20"/>
                <w:szCs w:val="20"/>
              </w:rPr>
              <w:t>The increase in DCI size should be minimized</w:t>
            </w:r>
          </w:p>
          <w:p w14:paraId="50ABBAFA" w14:textId="77777777" w:rsidR="00577146" w:rsidRPr="00577146" w:rsidRDefault="00577146" w:rsidP="00C7116D">
            <w:pPr>
              <w:numPr>
                <w:ilvl w:val="0"/>
                <w:numId w:val="4"/>
              </w:numPr>
              <w:overflowPunct w:val="0"/>
              <w:autoSpaceDE w:val="0"/>
              <w:autoSpaceDN w:val="0"/>
              <w:adjustRightInd w:val="0"/>
              <w:textAlignment w:val="baseline"/>
              <w:rPr>
                <w:sz w:val="20"/>
                <w:szCs w:val="20"/>
              </w:rPr>
            </w:pPr>
            <w:bookmarkStart w:id="1" w:name="_Hlk27038352"/>
            <w:r w:rsidRPr="00577146">
              <w:rPr>
                <w:sz w:val="20"/>
                <w:szCs w:val="20"/>
              </w:rPr>
              <w:t>Note: The total PDCCH blind decoding budget should not be changed as a result of this work</w:t>
            </w:r>
          </w:p>
          <w:bookmarkEnd w:id="1"/>
          <w:p w14:paraId="6F17A020" w14:textId="4D217785" w:rsidR="00577146" w:rsidRPr="00577146" w:rsidRDefault="00577146" w:rsidP="00C7116D">
            <w:pPr>
              <w:numPr>
                <w:ilvl w:val="0"/>
                <w:numId w:val="4"/>
              </w:numPr>
              <w:overflowPunct w:val="0"/>
              <w:autoSpaceDE w:val="0"/>
              <w:autoSpaceDN w:val="0"/>
              <w:adjustRightInd w:val="0"/>
              <w:textAlignment w:val="baseline"/>
            </w:pPr>
            <w:r w:rsidRPr="00577146">
              <w:rPr>
                <w:sz w:val="20"/>
                <w:szCs w:val="20"/>
              </w:rPr>
              <w:t>Note: These enhancements are not specific to DSS and are generally applicable to cross-carrier scheduling in carrier aggregation</w:t>
            </w:r>
          </w:p>
        </w:tc>
      </w:tr>
    </w:tbl>
    <w:p w14:paraId="057FA6D2" w14:textId="1DD4A359" w:rsidR="00577146" w:rsidRDefault="00577146" w:rsidP="00D67B52">
      <w:pPr>
        <w:pStyle w:val="0Maintext"/>
        <w:spacing w:after="120" w:afterAutospacing="0" w:line="240" w:lineRule="auto"/>
        <w:ind w:firstLine="0"/>
        <w:rPr>
          <w:lang w:val="en-US"/>
        </w:rPr>
      </w:pPr>
    </w:p>
    <w:p w14:paraId="15FBEB36" w14:textId="0BEA7BC8" w:rsidR="004A3FB0" w:rsidRDefault="000B2708" w:rsidP="0005612B">
      <w:pPr>
        <w:pStyle w:val="0Maintext"/>
        <w:spacing w:after="120" w:afterAutospacing="0" w:line="240" w:lineRule="auto"/>
        <w:ind w:firstLine="0"/>
        <w:rPr>
          <w:lang w:val="en-US"/>
        </w:rPr>
      </w:pPr>
      <w:r>
        <w:rPr>
          <w:lang w:val="en-US"/>
        </w:rPr>
        <w:t>In RAN1#10</w:t>
      </w:r>
      <w:r w:rsidR="008F548A">
        <w:rPr>
          <w:lang w:val="en-US"/>
        </w:rPr>
        <w:t>4</w:t>
      </w:r>
      <w:r>
        <w:rPr>
          <w:lang w:val="en-US"/>
        </w:rPr>
        <w:t xml:space="preserve">e meeting, </w:t>
      </w:r>
      <w:r w:rsidR="00A32666">
        <w:rPr>
          <w:lang w:val="en-US"/>
        </w:rPr>
        <w:t xml:space="preserve">simulation assumptions are extensively discussed in order to evaluate the potential performance gain by allowing single DCI to schedule PDSCH in two different CCs. </w:t>
      </w:r>
      <w:r w:rsidR="005104B0">
        <w:rPr>
          <w:lang w:val="en-US"/>
        </w:rPr>
        <w:t xml:space="preserve">In the last RAN plenary meeting #91e, extensive discussion has been carried out to determine whether we need to start the normative design work to allow </w:t>
      </w:r>
      <w:r w:rsidR="005104B0" w:rsidRPr="005104B0">
        <w:rPr>
          <w:lang w:val="en-US"/>
        </w:rPr>
        <w:t xml:space="preserve">PDCCH of P(S)Cell/SCell scheduling PDSCH on </w:t>
      </w:r>
      <w:r w:rsidR="005104B0">
        <w:rPr>
          <w:lang w:val="en-US"/>
        </w:rPr>
        <w:t>two</w:t>
      </w:r>
      <w:r w:rsidR="005104B0" w:rsidRPr="005104B0">
        <w:rPr>
          <w:lang w:val="en-US"/>
        </w:rPr>
        <w:t xml:space="preserve"> cells using a single DC</w:t>
      </w:r>
      <w:r w:rsidR="005104B0">
        <w:rPr>
          <w:lang w:val="en-US"/>
        </w:rPr>
        <w:t>I. However, no agreement has been reached</w:t>
      </w:r>
      <w:r w:rsidR="007A1E26">
        <w:rPr>
          <w:lang w:val="en-US"/>
        </w:rPr>
        <w:t xml:space="preserve"> and RAN1 was tasked to discuss this issue further in the future meetings</w:t>
      </w:r>
      <w:r w:rsidR="005104B0">
        <w:rPr>
          <w:lang w:val="en-US"/>
        </w:rPr>
        <w:t xml:space="preserve">. </w:t>
      </w:r>
      <w:r w:rsidR="003105DC">
        <w:rPr>
          <w:lang w:val="en-US"/>
        </w:rPr>
        <w:t xml:space="preserve">In this contribution, we provide </w:t>
      </w:r>
      <w:r w:rsidR="004A3FB0">
        <w:rPr>
          <w:lang w:val="en-US"/>
        </w:rPr>
        <w:t xml:space="preserve">our views on the objective of </w:t>
      </w:r>
      <w:r w:rsidR="00BF3494" w:rsidRPr="00BF3494">
        <w:rPr>
          <w:lang w:val="en-US"/>
        </w:rPr>
        <w:t>PDCCH of P(S)Cell/SCell scheduling PDSCH on multiple cells using a single DCI</w:t>
      </w:r>
      <w:r w:rsidR="00BF3494">
        <w:rPr>
          <w:lang w:val="en-US"/>
        </w:rPr>
        <w:t>.</w:t>
      </w:r>
    </w:p>
    <w:p w14:paraId="04A7386E" w14:textId="3380175F" w:rsidR="00666EFB" w:rsidRDefault="00CB7BFC" w:rsidP="00246369">
      <w:pPr>
        <w:pStyle w:val="Heading1"/>
      </w:pPr>
      <w:r>
        <w:t xml:space="preserve">Existing </w:t>
      </w:r>
      <w:r w:rsidR="00647F39">
        <w:t>PDCCH monitoring</w:t>
      </w:r>
      <w:r w:rsidR="000A211B">
        <w:t xml:space="preserve"> </w:t>
      </w:r>
      <w:r w:rsidR="00666EFB">
        <w:t xml:space="preserve">restrictions </w:t>
      </w:r>
    </w:p>
    <w:p w14:paraId="2834D297" w14:textId="5B991BB3" w:rsidR="002F3569" w:rsidRDefault="002F3569" w:rsidP="00666EFB">
      <w:pPr>
        <w:rPr>
          <w:sz w:val="20"/>
          <w:szCs w:val="20"/>
        </w:rPr>
      </w:pPr>
      <w:r>
        <w:rPr>
          <w:sz w:val="20"/>
          <w:szCs w:val="20"/>
        </w:rPr>
        <w:t xml:space="preserve">For the current Rel-15/16, there are a few PDCCH monitoring related </w:t>
      </w:r>
      <w:r w:rsidR="00D830C9">
        <w:rPr>
          <w:sz w:val="20"/>
          <w:szCs w:val="20"/>
        </w:rPr>
        <w:t xml:space="preserve">capability, we listed a few most notable ones </w:t>
      </w:r>
    </w:p>
    <w:p w14:paraId="5920D506" w14:textId="51462048" w:rsidR="00D830C9" w:rsidRDefault="00D830C9" w:rsidP="00D830C9">
      <w:pPr>
        <w:pStyle w:val="ListParagraph"/>
        <w:numPr>
          <w:ilvl w:val="0"/>
          <w:numId w:val="10"/>
        </w:numPr>
        <w:ind w:leftChars="0"/>
        <w:rPr>
          <w:szCs w:val="20"/>
        </w:rPr>
      </w:pPr>
      <w:r>
        <w:rPr>
          <w:szCs w:val="20"/>
        </w:rPr>
        <w:t>FG3-1</w:t>
      </w:r>
      <w:r w:rsidR="00057676">
        <w:rPr>
          <w:szCs w:val="20"/>
        </w:rPr>
        <w:t>: Basic PDCCH monitoring</w:t>
      </w:r>
    </w:p>
    <w:p w14:paraId="2CF40607" w14:textId="2F0FDFCE" w:rsidR="005F43E5" w:rsidRPr="005F43E5" w:rsidRDefault="005F43E5" w:rsidP="005F43E5">
      <w:pPr>
        <w:pStyle w:val="ListParagraph"/>
        <w:numPr>
          <w:ilvl w:val="1"/>
          <w:numId w:val="10"/>
        </w:numPr>
        <w:ind w:leftChars="0"/>
        <w:rPr>
          <w:szCs w:val="20"/>
        </w:rPr>
      </w:pPr>
      <w:r w:rsidRPr="005F43E5">
        <w:rPr>
          <w:szCs w:val="20"/>
        </w:rPr>
        <w:t>Processing one unicast DCI scheduling DL and one unicast DCI scheduling UL per slot per scheduled CC for FDD</w:t>
      </w:r>
    </w:p>
    <w:p w14:paraId="466DFF27" w14:textId="1E35EC6E" w:rsidR="00D830C9" w:rsidRDefault="005F43E5" w:rsidP="005F43E5">
      <w:pPr>
        <w:pStyle w:val="ListParagraph"/>
        <w:numPr>
          <w:ilvl w:val="1"/>
          <w:numId w:val="10"/>
        </w:numPr>
        <w:ind w:leftChars="0"/>
        <w:rPr>
          <w:szCs w:val="20"/>
        </w:rPr>
      </w:pPr>
      <w:r w:rsidRPr="005F43E5">
        <w:rPr>
          <w:szCs w:val="20"/>
        </w:rPr>
        <w:t>Processing one unicast DCI scheduling DL and 2 unicast DCI scheduling UL per slot per scheduled CC for TDD</w:t>
      </w:r>
    </w:p>
    <w:p w14:paraId="341DC4F8" w14:textId="386C0CD4" w:rsidR="00057676" w:rsidRDefault="00057676" w:rsidP="00057676">
      <w:pPr>
        <w:pStyle w:val="ListParagraph"/>
        <w:numPr>
          <w:ilvl w:val="0"/>
          <w:numId w:val="10"/>
        </w:numPr>
        <w:ind w:leftChars="0"/>
        <w:rPr>
          <w:szCs w:val="20"/>
        </w:rPr>
      </w:pPr>
      <w:r>
        <w:rPr>
          <w:szCs w:val="20"/>
        </w:rPr>
        <w:t>FG3-</w:t>
      </w:r>
      <w:r w:rsidR="004F7624">
        <w:rPr>
          <w:szCs w:val="20"/>
        </w:rPr>
        <w:t>5b</w:t>
      </w:r>
      <w:r>
        <w:rPr>
          <w:szCs w:val="20"/>
        </w:rPr>
        <w:t xml:space="preserve">: </w:t>
      </w:r>
      <w:r w:rsidR="004F7624">
        <w:rPr>
          <w:szCs w:val="20"/>
        </w:rPr>
        <w:t xml:space="preserve">Span based </w:t>
      </w:r>
      <w:r>
        <w:rPr>
          <w:szCs w:val="20"/>
        </w:rPr>
        <w:t>PDCCH monitoring</w:t>
      </w:r>
    </w:p>
    <w:p w14:paraId="783E6930" w14:textId="4E4B8DD8" w:rsidR="001D3314" w:rsidRPr="001D3314" w:rsidRDefault="001D3314" w:rsidP="001D3314">
      <w:pPr>
        <w:pStyle w:val="ListParagraph"/>
        <w:numPr>
          <w:ilvl w:val="1"/>
          <w:numId w:val="10"/>
        </w:numPr>
        <w:ind w:leftChars="0"/>
        <w:rPr>
          <w:szCs w:val="20"/>
        </w:rPr>
      </w:pPr>
      <w:r w:rsidRPr="001D3314">
        <w:rPr>
          <w:szCs w:val="20"/>
        </w:rPr>
        <w:t>Processing one unicast DCI scheduling DL and one unicast DCI scheduling UL</w:t>
      </w:r>
      <w:r w:rsidR="00B61C24">
        <w:rPr>
          <w:szCs w:val="20"/>
        </w:rPr>
        <w:t xml:space="preserve"> </w:t>
      </w:r>
      <w:r w:rsidRPr="001D3314">
        <w:rPr>
          <w:szCs w:val="20"/>
        </w:rPr>
        <w:t xml:space="preserve">per scheduled CC </w:t>
      </w:r>
      <w:r>
        <w:rPr>
          <w:szCs w:val="20"/>
        </w:rPr>
        <w:t>per monitoring occasions with the same span</w:t>
      </w:r>
      <w:r w:rsidRPr="001D3314">
        <w:rPr>
          <w:szCs w:val="20"/>
        </w:rPr>
        <w:t xml:space="preserve"> for FDD</w:t>
      </w:r>
    </w:p>
    <w:p w14:paraId="0D565C56" w14:textId="766CFC1A" w:rsidR="001D3314" w:rsidRPr="001D3314" w:rsidRDefault="001D3314" w:rsidP="001D3314">
      <w:pPr>
        <w:pStyle w:val="ListParagraph"/>
        <w:numPr>
          <w:ilvl w:val="1"/>
          <w:numId w:val="10"/>
        </w:numPr>
        <w:ind w:leftChars="0"/>
        <w:rPr>
          <w:szCs w:val="20"/>
        </w:rPr>
      </w:pPr>
      <w:r w:rsidRPr="001D3314">
        <w:rPr>
          <w:szCs w:val="20"/>
        </w:rPr>
        <w:t xml:space="preserve">Processing one unicast DCI scheduling DL and two unicast DCI scheduling UL per scheduled CC </w:t>
      </w:r>
      <w:r w:rsidR="00D96C92">
        <w:rPr>
          <w:szCs w:val="20"/>
        </w:rPr>
        <w:t>per monitoring occasions with the same span</w:t>
      </w:r>
      <w:r w:rsidR="00D96C92" w:rsidRPr="001D3314">
        <w:rPr>
          <w:szCs w:val="20"/>
        </w:rPr>
        <w:t xml:space="preserve"> for </w:t>
      </w:r>
      <w:r w:rsidRPr="001D3314">
        <w:rPr>
          <w:szCs w:val="20"/>
        </w:rPr>
        <w:t>TDD</w:t>
      </w:r>
    </w:p>
    <w:p w14:paraId="50BB1BC4" w14:textId="27D2B279" w:rsidR="003113CC" w:rsidRDefault="001E133F" w:rsidP="003113CC">
      <w:pPr>
        <w:pStyle w:val="ListParagraph"/>
        <w:numPr>
          <w:ilvl w:val="1"/>
          <w:numId w:val="10"/>
        </w:numPr>
        <w:ind w:leftChars="0"/>
        <w:rPr>
          <w:szCs w:val="20"/>
        </w:rPr>
      </w:pPr>
      <w:r>
        <w:rPr>
          <w:szCs w:val="20"/>
        </w:rPr>
        <w:lastRenderedPageBreak/>
        <w:t>Pr</w:t>
      </w:r>
      <w:r w:rsidR="001D3314" w:rsidRPr="001D3314">
        <w:rPr>
          <w:szCs w:val="20"/>
        </w:rPr>
        <w:t xml:space="preserve">ocessing two unicast DCI scheduling DL and one unicast DCI scheduling UL per scheduled CC </w:t>
      </w:r>
      <w:r w:rsidR="00342996">
        <w:rPr>
          <w:szCs w:val="20"/>
        </w:rPr>
        <w:t>per monitoring occasions with the same span</w:t>
      </w:r>
      <w:r w:rsidR="00342996" w:rsidRPr="001D3314">
        <w:rPr>
          <w:szCs w:val="20"/>
        </w:rPr>
        <w:t xml:space="preserve"> for TDD</w:t>
      </w:r>
    </w:p>
    <w:p w14:paraId="100C8AD4" w14:textId="53E70617" w:rsidR="00662FC3" w:rsidRDefault="00662FC3" w:rsidP="00662FC3">
      <w:pPr>
        <w:pStyle w:val="ListParagraph"/>
        <w:numPr>
          <w:ilvl w:val="0"/>
          <w:numId w:val="10"/>
        </w:numPr>
        <w:ind w:leftChars="0"/>
        <w:rPr>
          <w:szCs w:val="20"/>
        </w:rPr>
      </w:pPr>
      <w:r>
        <w:rPr>
          <w:szCs w:val="20"/>
        </w:rPr>
        <w:t>FG</w:t>
      </w:r>
      <w:r w:rsidR="00FA63BD">
        <w:rPr>
          <w:szCs w:val="20"/>
        </w:rPr>
        <w:t>11-2</w:t>
      </w:r>
      <w:r>
        <w:rPr>
          <w:szCs w:val="20"/>
        </w:rPr>
        <w:t xml:space="preserve">: </w:t>
      </w:r>
      <w:r w:rsidR="00FA63BD">
        <w:rPr>
          <w:szCs w:val="20"/>
        </w:rPr>
        <w:t>Rel-16 eURLLC enhanced s</w:t>
      </w:r>
      <w:r>
        <w:rPr>
          <w:szCs w:val="20"/>
        </w:rPr>
        <w:t>pan based PDCCH monitoring</w:t>
      </w:r>
    </w:p>
    <w:p w14:paraId="55AE0F80" w14:textId="77777777" w:rsidR="00FA63BD" w:rsidRPr="001D3314" w:rsidRDefault="00FA63BD" w:rsidP="00FA63BD">
      <w:pPr>
        <w:pStyle w:val="ListParagraph"/>
        <w:numPr>
          <w:ilvl w:val="1"/>
          <w:numId w:val="10"/>
        </w:numPr>
        <w:ind w:leftChars="0"/>
        <w:rPr>
          <w:szCs w:val="20"/>
        </w:rPr>
      </w:pPr>
      <w:r w:rsidRPr="001D3314">
        <w:rPr>
          <w:szCs w:val="20"/>
        </w:rPr>
        <w:t>Processing one unicast DCI scheduling DL and one unicast DCI scheduling UL</w:t>
      </w:r>
      <w:r>
        <w:rPr>
          <w:szCs w:val="20"/>
        </w:rPr>
        <w:t xml:space="preserve"> </w:t>
      </w:r>
      <w:r w:rsidRPr="001D3314">
        <w:rPr>
          <w:szCs w:val="20"/>
        </w:rPr>
        <w:t xml:space="preserve">per scheduled CC </w:t>
      </w:r>
      <w:r>
        <w:rPr>
          <w:szCs w:val="20"/>
        </w:rPr>
        <w:t>per monitoring occasions with the same span</w:t>
      </w:r>
      <w:r w:rsidRPr="001D3314">
        <w:rPr>
          <w:szCs w:val="20"/>
        </w:rPr>
        <w:t xml:space="preserve"> for FDD</w:t>
      </w:r>
    </w:p>
    <w:p w14:paraId="11958010" w14:textId="77777777" w:rsidR="00FA63BD" w:rsidRPr="001D3314" w:rsidRDefault="00FA63BD" w:rsidP="00FA63BD">
      <w:pPr>
        <w:pStyle w:val="ListParagraph"/>
        <w:numPr>
          <w:ilvl w:val="1"/>
          <w:numId w:val="10"/>
        </w:numPr>
        <w:ind w:leftChars="0"/>
        <w:rPr>
          <w:szCs w:val="20"/>
        </w:rPr>
      </w:pPr>
      <w:r w:rsidRPr="001D3314">
        <w:rPr>
          <w:szCs w:val="20"/>
        </w:rPr>
        <w:t xml:space="preserve">Processing one unicast DCI scheduling DL and two unicast DCI scheduling UL per scheduled CC </w:t>
      </w:r>
      <w:r>
        <w:rPr>
          <w:szCs w:val="20"/>
        </w:rPr>
        <w:t>per monitoring occasions with the same span</w:t>
      </w:r>
      <w:r w:rsidRPr="001D3314">
        <w:rPr>
          <w:szCs w:val="20"/>
        </w:rPr>
        <w:t xml:space="preserve"> for TDD</w:t>
      </w:r>
    </w:p>
    <w:p w14:paraId="5C52204D" w14:textId="4B95C854" w:rsidR="00FA63BD" w:rsidRPr="00FA63BD" w:rsidRDefault="00FA63BD" w:rsidP="00FA63BD">
      <w:pPr>
        <w:pStyle w:val="ListParagraph"/>
        <w:numPr>
          <w:ilvl w:val="1"/>
          <w:numId w:val="10"/>
        </w:numPr>
        <w:ind w:leftChars="0"/>
        <w:rPr>
          <w:szCs w:val="20"/>
        </w:rPr>
      </w:pPr>
      <w:r>
        <w:rPr>
          <w:szCs w:val="20"/>
        </w:rPr>
        <w:t>Pr</w:t>
      </w:r>
      <w:r w:rsidRPr="001D3314">
        <w:rPr>
          <w:szCs w:val="20"/>
        </w:rPr>
        <w:t xml:space="preserve">ocessing two unicast DCI scheduling DL and one unicast DCI scheduling UL per scheduled CC </w:t>
      </w:r>
      <w:r>
        <w:rPr>
          <w:szCs w:val="20"/>
        </w:rPr>
        <w:t>per monitoring occasions with the same span</w:t>
      </w:r>
      <w:r w:rsidRPr="001D3314">
        <w:rPr>
          <w:szCs w:val="20"/>
        </w:rPr>
        <w:t xml:space="preserve"> for TDD</w:t>
      </w:r>
    </w:p>
    <w:p w14:paraId="68A12071" w14:textId="77777777" w:rsidR="003113CC" w:rsidRDefault="003113CC" w:rsidP="003113CC">
      <w:pPr>
        <w:pStyle w:val="ListParagraph"/>
        <w:ind w:leftChars="0" w:left="1440" w:firstLine="0"/>
        <w:rPr>
          <w:szCs w:val="20"/>
        </w:rPr>
      </w:pPr>
    </w:p>
    <w:p w14:paraId="0BF864BE" w14:textId="75080AC6" w:rsidR="000B5C0F" w:rsidRDefault="000B5C0F" w:rsidP="00AA3CF2">
      <w:pPr>
        <w:rPr>
          <w:sz w:val="20"/>
          <w:szCs w:val="20"/>
        </w:rPr>
      </w:pPr>
      <w:r>
        <w:rPr>
          <w:sz w:val="20"/>
          <w:szCs w:val="20"/>
        </w:rPr>
        <w:t xml:space="preserve">We have the following observation, </w:t>
      </w:r>
      <w:r w:rsidR="000044BF" w:rsidRPr="000044BF">
        <w:rPr>
          <w:sz w:val="20"/>
          <w:szCs w:val="20"/>
        </w:rPr>
        <w:t xml:space="preserve">For UE with advanced PDCCH monitoring capability, e.g., FG3-5b or FG11-2, UE can already be scheduled with multiple unicast DL DCI and UL DCI within a slot in the current NR design, especially considering </w:t>
      </w:r>
      <w:r w:rsidR="000044BF">
        <w:rPr>
          <w:sz w:val="20"/>
          <w:szCs w:val="20"/>
        </w:rPr>
        <w:t>the span based PDCCH monitoring</w:t>
      </w:r>
      <w:r>
        <w:rPr>
          <w:sz w:val="20"/>
          <w:szCs w:val="20"/>
        </w:rPr>
        <w:t>.</w:t>
      </w:r>
    </w:p>
    <w:p w14:paraId="366D6E34" w14:textId="5AA79F43" w:rsidR="00AA3CF2" w:rsidRDefault="00AA3CF2" w:rsidP="00AA3CF2">
      <w:pPr>
        <w:rPr>
          <w:sz w:val="20"/>
          <w:szCs w:val="20"/>
        </w:rPr>
      </w:pPr>
    </w:p>
    <w:p w14:paraId="6B95B2CA" w14:textId="53E5E87C" w:rsidR="000B5C0F" w:rsidRPr="00FC3CCA" w:rsidRDefault="000B5C0F" w:rsidP="00FC3CCA">
      <w:pPr>
        <w:pStyle w:val="0Maintext"/>
        <w:spacing w:after="0" w:afterAutospacing="0" w:line="240" w:lineRule="auto"/>
        <w:ind w:firstLine="0"/>
        <w:rPr>
          <w:b/>
          <w:bCs/>
          <w:i/>
          <w:iCs/>
          <w:lang w:val="en-US" w:eastAsia="zh-CN"/>
        </w:rPr>
      </w:pPr>
      <w:r w:rsidRPr="00827F64">
        <w:rPr>
          <w:b/>
          <w:bCs/>
          <w:i/>
          <w:iCs/>
          <w:lang w:val="en-US" w:eastAsia="zh-CN"/>
        </w:rPr>
        <w:t xml:space="preserve">Observation 1: </w:t>
      </w:r>
      <w:r>
        <w:rPr>
          <w:b/>
          <w:bCs/>
          <w:i/>
          <w:iCs/>
          <w:lang w:val="en-US" w:eastAsia="zh-CN"/>
        </w:rPr>
        <w:t>F</w:t>
      </w:r>
      <w:r w:rsidRPr="000B5C0F">
        <w:rPr>
          <w:b/>
          <w:bCs/>
          <w:i/>
          <w:iCs/>
          <w:lang w:val="en-US" w:eastAsia="zh-CN"/>
        </w:rPr>
        <w:t xml:space="preserve">or UE with advanced </w:t>
      </w:r>
      <w:r w:rsidR="003E1522">
        <w:rPr>
          <w:b/>
          <w:bCs/>
          <w:i/>
          <w:iCs/>
          <w:lang w:val="en-US" w:eastAsia="zh-CN"/>
        </w:rPr>
        <w:t xml:space="preserve">PDCCH </w:t>
      </w:r>
      <w:r w:rsidR="00E81F65">
        <w:rPr>
          <w:b/>
          <w:bCs/>
          <w:i/>
          <w:iCs/>
          <w:lang w:val="en-US" w:eastAsia="zh-CN"/>
        </w:rPr>
        <w:t>monitoring</w:t>
      </w:r>
      <w:r w:rsidRPr="000B5C0F">
        <w:rPr>
          <w:b/>
          <w:bCs/>
          <w:i/>
          <w:iCs/>
          <w:lang w:val="en-US" w:eastAsia="zh-CN"/>
        </w:rPr>
        <w:t xml:space="preserve"> capability, e.g., FG3-5b or FG11-2, UE can already be scheduled with multiple unicast DL DCI and UL DCI </w:t>
      </w:r>
      <w:r w:rsidR="005D5F05">
        <w:rPr>
          <w:b/>
          <w:bCs/>
          <w:i/>
          <w:iCs/>
          <w:lang w:val="en-US" w:eastAsia="zh-CN"/>
        </w:rPr>
        <w:t xml:space="preserve">within a slot </w:t>
      </w:r>
      <w:r w:rsidRPr="000B5C0F">
        <w:rPr>
          <w:b/>
          <w:bCs/>
          <w:i/>
          <w:iCs/>
          <w:lang w:val="en-US" w:eastAsia="zh-CN"/>
        </w:rPr>
        <w:t>in the current NR design, especially consider</w:t>
      </w:r>
      <w:r w:rsidR="000E5A13">
        <w:rPr>
          <w:b/>
          <w:bCs/>
          <w:i/>
          <w:iCs/>
          <w:lang w:val="en-US" w:eastAsia="zh-CN"/>
        </w:rPr>
        <w:t>ing</w:t>
      </w:r>
      <w:r w:rsidRPr="000B5C0F">
        <w:rPr>
          <w:b/>
          <w:bCs/>
          <w:i/>
          <w:iCs/>
          <w:lang w:val="en-US" w:eastAsia="zh-CN"/>
        </w:rPr>
        <w:t xml:space="preserve"> the span based PDCCH monitoring.</w:t>
      </w:r>
    </w:p>
    <w:p w14:paraId="0BA3612B" w14:textId="77777777" w:rsidR="004F1B61" w:rsidRDefault="004F1B61" w:rsidP="00D50387">
      <w:pPr>
        <w:pStyle w:val="Heading1"/>
      </w:pPr>
      <w:r>
        <w:t>Rel-16 Single-DCI Multi-TRP solution</w:t>
      </w:r>
    </w:p>
    <w:p w14:paraId="27A88371" w14:textId="76AD0279" w:rsidR="002F7E29" w:rsidRDefault="002F7E29" w:rsidP="00982FC1">
      <w:pPr>
        <w:rPr>
          <w:sz w:val="20"/>
          <w:szCs w:val="20"/>
        </w:rPr>
      </w:pPr>
      <w:r>
        <w:rPr>
          <w:sz w:val="20"/>
          <w:szCs w:val="20"/>
        </w:rPr>
        <w:t xml:space="preserve">During the </w:t>
      </w:r>
      <w:r w:rsidR="005B4974">
        <w:rPr>
          <w:sz w:val="20"/>
          <w:szCs w:val="20"/>
        </w:rPr>
        <w:t xml:space="preserve">Rel-117 DSS enhancement </w:t>
      </w:r>
      <w:r>
        <w:rPr>
          <w:sz w:val="20"/>
          <w:szCs w:val="20"/>
        </w:rPr>
        <w:t xml:space="preserve">WID plenary discussion, proponent of this objective brought up Single-DCI Multi-TRP solution adopted in Rel-16 eMIMO WI, as a candidate to be reused for DSS enhancement. In fact, Rel-16 Single-DCI Multi-TRP supports </w:t>
      </w:r>
      <w:r w:rsidR="0050221A">
        <w:rPr>
          <w:sz w:val="20"/>
          <w:szCs w:val="20"/>
        </w:rPr>
        <w:t xml:space="preserve">single DCI </w:t>
      </w:r>
      <w:r>
        <w:rPr>
          <w:sz w:val="20"/>
          <w:szCs w:val="20"/>
        </w:rPr>
        <w:t xml:space="preserve">simultaneous PDSCH scheduling from two TRP without </w:t>
      </w:r>
      <w:r w:rsidR="00875EA0">
        <w:rPr>
          <w:sz w:val="20"/>
          <w:szCs w:val="20"/>
        </w:rPr>
        <w:t>increasing</w:t>
      </w:r>
      <w:r>
        <w:rPr>
          <w:sz w:val="20"/>
          <w:szCs w:val="20"/>
        </w:rPr>
        <w:t xml:space="preserve"> the DCI size, i.e., introducing new field in the DCI or increas</w:t>
      </w:r>
      <w:r w:rsidR="009C1D15">
        <w:rPr>
          <w:sz w:val="20"/>
          <w:szCs w:val="20"/>
        </w:rPr>
        <w:t>ing</w:t>
      </w:r>
      <w:r>
        <w:rPr>
          <w:sz w:val="20"/>
          <w:szCs w:val="20"/>
        </w:rPr>
        <w:t xml:space="preserve"> the bitwidth of any existing DCI field, however, it has significantly restrictions as summarized below</w:t>
      </w:r>
    </w:p>
    <w:p w14:paraId="26F91F0F" w14:textId="77777777" w:rsidR="002F7E29" w:rsidRDefault="002F7E29" w:rsidP="00982FC1">
      <w:pPr>
        <w:rPr>
          <w:sz w:val="20"/>
          <w:szCs w:val="20"/>
        </w:rPr>
      </w:pPr>
    </w:p>
    <w:tbl>
      <w:tblPr>
        <w:tblStyle w:val="TableGrid"/>
        <w:tblW w:w="0" w:type="auto"/>
        <w:tblLook w:val="04A0" w:firstRow="1" w:lastRow="0" w:firstColumn="1" w:lastColumn="0" w:noHBand="0" w:noVBand="1"/>
      </w:tblPr>
      <w:tblGrid>
        <w:gridCol w:w="3865"/>
        <w:gridCol w:w="5145"/>
      </w:tblGrid>
      <w:tr w:rsidR="002F7E29" w14:paraId="240F6C26" w14:textId="77777777" w:rsidTr="00004FE2">
        <w:tc>
          <w:tcPr>
            <w:tcW w:w="3865" w:type="dxa"/>
            <w:shd w:val="clear" w:color="auto" w:fill="DEEAF6" w:themeFill="accent5" w:themeFillTint="33"/>
          </w:tcPr>
          <w:p w14:paraId="04E17FD4" w14:textId="4DAC3BB2" w:rsidR="002F7E29" w:rsidRPr="00004FE2" w:rsidRDefault="002F7E29" w:rsidP="00004FE2">
            <w:pPr>
              <w:jc w:val="center"/>
              <w:rPr>
                <w:b/>
                <w:sz w:val="20"/>
                <w:szCs w:val="20"/>
              </w:rPr>
            </w:pPr>
            <w:r w:rsidRPr="00004FE2">
              <w:rPr>
                <w:b/>
                <w:sz w:val="20"/>
                <w:szCs w:val="20"/>
              </w:rPr>
              <w:t>Single-DCI Multi-TRP mode</w:t>
            </w:r>
          </w:p>
        </w:tc>
        <w:tc>
          <w:tcPr>
            <w:tcW w:w="5145" w:type="dxa"/>
            <w:shd w:val="clear" w:color="auto" w:fill="DEEAF6" w:themeFill="accent5" w:themeFillTint="33"/>
          </w:tcPr>
          <w:p w14:paraId="59F195DF" w14:textId="7F2367CA" w:rsidR="002F7E29" w:rsidRPr="00004FE2" w:rsidRDefault="002F7E29" w:rsidP="00004FE2">
            <w:pPr>
              <w:jc w:val="center"/>
              <w:rPr>
                <w:b/>
                <w:sz w:val="20"/>
                <w:szCs w:val="20"/>
              </w:rPr>
            </w:pPr>
            <w:r w:rsidRPr="00004FE2">
              <w:rPr>
                <w:b/>
                <w:sz w:val="20"/>
                <w:szCs w:val="20"/>
              </w:rPr>
              <w:t>Restriction</w:t>
            </w:r>
          </w:p>
        </w:tc>
      </w:tr>
      <w:tr w:rsidR="002F7E29" w14:paraId="51C4D9F7" w14:textId="77777777" w:rsidTr="00004FE2">
        <w:tc>
          <w:tcPr>
            <w:tcW w:w="3865" w:type="dxa"/>
            <w:vAlign w:val="center"/>
          </w:tcPr>
          <w:p w14:paraId="7EB4A300" w14:textId="0B66BAF2" w:rsidR="002F7E29" w:rsidRDefault="008E6B3B" w:rsidP="00004FE2">
            <w:pPr>
              <w:rPr>
                <w:sz w:val="20"/>
                <w:szCs w:val="20"/>
              </w:rPr>
            </w:pPr>
            <w:r>
              <w:rPr>
                <w:sz w:val="20"/>
                <w:szCs w:val="20"/>
              </w:rPr>
              <w:t>SDM scheme</w:t>
            </w:r>
          </w:p>
        </w:tc>
        <w:tc>
          <w:tcPr>
            <w:tcW w:w="5145" w:type="dxa"/>
            <w:vAlign w:val="center"/>
          </w:tcPr>
          <w:p w14:paraId="72DE35DA" w14:textId="7B4901F5" w:rsidR="002F7E29" w:rsidRDefault="008E6B3B" w:rsidP="00004FE2">
            <w:pPr>
              <w:rPr>
                <w:sz w:val="20"/>
                <w:szCs w:val="20"/>
              </w:rPr>
            </w:pPr>
            <w:r>
              <w:rPr>
                <w:sz w:val="20"/>
                <w:szCs w:val="20"/>
              </w:rPr>
              <w:t>Only single TB, single RV, one effective PDSCH transmission occasion, maximum 2 layer</w:t>
            </w:r>
            <w:r w:rsidR="005839C5">
              <w:rPr>
                <w:sz w:val="20"/>
                <w:szCs w:val="20"/>
              </w:rPr>
              <w:t>s</w:t>
            </w:r>
            <w:r>
              <w:rPr>
                <w:sz w:val="20"/>
                <w:szCs w:val="20"/>
              </w:rPr>
              <w:t xml:space="preserve"> from each TRP</w:t>
            </w:r>
          </w:p>
        </w:tc>
      </w:tr>
      <w:tr w:rsidR="002F7E29" w14:paraId="2AB8E19B" w14:textId="77777777" w:rsidTr="00004FE2">
        <w:tc>
          <w:tcPr>
            <w:tcW w:w="3865" w:type="dxa"/>
            <w:vAlign w:val="center"/>
          </w:tcPr>
          <w:p w14:paraId="07EAB69F" w14:textId="7F1E9EF7" w:rsidR="002F7E29" w:rsidRDefault="008E6B3B" w:rsidP="00004FE2">
            <w:pPr>
              <w:rPr>
                <w:sz w:val="20"/>
                <w:szCs w:val="20"/>
              </w:rPr>
            </w:pPr>
            <w:r>
              <w:rPr>
                <w:sz w:val="20"/>
                <w:szCs w:val="20"/>
              </w:rPr>
              <w:t>FDMSchemeA</w:t>
            </w:r>
          </w:p>
        </w:tc>
        <w:tc>
          <w:tcPr>
            <w:tcW w:w="5145" w:type="dxa"/>
            <w:vAlign w:val="center"/>
          </w:tcPr>
          <w:p w14:paraId="526C95BA" w14:textId="69444647" w:rsidR="002F7E29" w:rsidRDefault="00004FE2" w:rsidP="00004FE2">
            <w:pPr>
              <w:rPr>
                <w:sz w:val="20"/>
                <w:szCs w:val="20"/>
              </w:rPr>
            </w:pPr>
            <w:r>
              <w:rPr>
                <w:sz w:val="20"/>
                <w:szCs w:val="20"/>
              </w:rPr>
              <w:t>Only single TB, single RV, one effective PDSCH transmission occasion, maximum 2 layer</w:t>
            </w:r>
            <w:r w:rsidR="005839C5">
              <w:rPr>
                <w:sz w:val="20"/>
                <w:szCs w:val="20"/>
              </w:rPr>
              <w:t>s</w:t>
            </w:r>
            <w:r>
              <w:rPr>
                <w:sz w:val="20"/>
                <w:szCs w:val="20"/>
              </w:rPr>
              <w:t xml:space="preserve"> from each TRP</w:t>
            </w:r>
          </w:p>
        </w:tc>
      </w:tr>
      <w:tr w:rsidR="002F7E29" w14:paraId="43949B1E" w14:textId="77777777" w:rsidTr="00004FE2">
        <w:tc>
          <w:tcPr>
            <w:tcW w:w="3865" w:type="dxa"/>
            <w:vAlign w:val="center"/>
          </w:tcPr>
          <w:p w14:paraId="11B3B367" w14:textId="54C56DC1" w:rsidR="002F7E29" w:rsidRDefault="008E6B3B" w:rsidP="00004FE2">
            <w:pPr>
              <w:rPr>
                <w:sz w:val="20"/>
                <w:szCs w:val="20"/>
              </w:rPr>
            </w:pPr>
            <w:r>
              <w:rPr>
                <w:sz w:val="20"/>
                <w:szCs w:val="20"/>
              </w:rPr>
              <w:t>FDMSchemeB</w:t>
            </w:r>
          </w:p>
        </w:tc>
        <w:tc>
          <w:tcPr>
            <w:tcW w:w="5145" w:type="dxa"/>
            <w:vAlign w:val="center"/>
          </w:tcPr>
          <w:p w14:paraId="35F643D2" w14:textId="3ADD10FC" w:rsidR="002F7E29" w:rsidRDefault="00004FE2" w:rsidP="00004FE2">
            <w:pPr>
              <w:rPr>
                <w:sz w:val="20"/>
                <w:szCs w:val="20"/>
              </w:rPr>
            </w:pPr>
            <w:r>
              <w:rPr>
                <w:sz w:val="20"/>
                <w:szCs w:val="20"/>
              </w:rPr>
              <w:t>Only single TB, two RV, two effective PDSCH transmission occasions, maximum 2 layer</w:t>
            </w:r>
            <w:r w:rsidR="005839C5">
              <w:rPr>
                <w:sz w:val="20"/>
                <w:szCs w:val="20"/>
              </w:rPr>
              <w:t>s</w:t>
            </w:r>
            <w:r>
              <w:rPr>
                <w:sz w:val="20"/>
                <w:szCs w:val="20"/>
              </w:rPr>
              <w:t xml:space="preserve"> from each TRP</w:t>
            </w:r>
          </w:p>
        </w:tc>
      </w:tr>
      <w:tr w:rsidR="002F7E29" w14:paraId="55AABB54" w14:textId="77777777" w:rsidTr="00004FE2">
        <w:tc>
          <w:tcPr>
            <w:tcW w:w="3865" w:type="dxa"/>
            <w:vAlign w:val="center"/>
          </w:tcPr>
          <w:p w14:paraId="370FA0D8" w14:textId="506804B1" w:rsidR="002F7E29" w:rsidRDefault="008E6B3B" w:rsidP="00004FE2">
            <w:pPr>
              <w:rPr>
                <w:sz w:val="20"/>
                <w:szCs w:val="20"/>
              </w:rPr>
            </w:pPr>
            <w:r>
              <w:rPr>
                <w:sz w:val="20"/>
                <w:szCs w:val="20"/>
              </w:rPr>
              <w:t>TDMSchemeA</w:t>
            </w:r>
          </w:p>
        </w:tc>
        <w:tc>
          <w:tcPr>
            <w:tcW w:w="5145" w:type="dxa"/>
            <w:vAlign w:val="center"/>
          </w:tcPr>
          <w:p w14:paraId="6D9A5B3A" w14:textId="4DE16C7C" w:rsidR="002F7E29" w:rsidRDefault="00004FE2" w:rsidP="00004FE2">
            <w:pPr>
              <w:rPr>
                <w:sz w:val="20"/>
                <w:szCs w:val="20"/>
              </w:rPr>
            </w:pPr>
            <w:r>
              <w:rPr>
                <w:sz w:val="20"/>
                <w:szCs w:val="20"/>
              </w:rPr>
              <w:t>Only single TB, two RV, two effective PDSCH transmission occasions, maximum 2 layer</w:t>
            </w:r>
            <w:r w:rsidR="005839C5">
              <w:rPr>
                <w:sz w:val="20"/>
                <w:szCs w:val="20"/>
              </w:rPr>
              <w:t>s</w:t>
            </w:r>
            <w:r>
              <w:rPr>
                <w:sz w:val="20"/>
                <w:szCs w:val="20"/>
              </w:rPr>
              <w:t xml:space="preserve"> from each TRP</w:t>
            </w:r>
          </w:p>
        </w:tc>
      </w:tr>
      <w:tr w:rsidR="00004FE2" w14:paraId="3F05697A" w14:textId="77777777" w:rsidTr="00004FE2">
        <w:tc>
          <w:tcPr>
            <w:tcW w:w="3865" w:type="dxa"/>
            <w:vAlign w:val="center"/>
          </w:tcPr>
          <w:p w14:paraId="11E157B7" w14:textId="4188D364" w:rsidR="00004FE2" w:rsidRDefault="00004FE2" w:rsidP="00004FE2">
            <w:pPr>
              <w:rPr>
                <w:sz w:val="20"/>
                <w:szCs w:val="20"/>
              </w:rPr>
            </w:pPr>
            <w:r>
              <w:rPr>
                <w:sz w:val="20"/>
                <w:szCs w:val="20"/>
              </w:rPr>
              <w:t>Scheme 4</w:t>
            </w:r>
          </w:p>
        </w:tc>
        <w:tc>
          <w:tcPr>
            <w:tcW w:w="5145" w:type="dxa"/>
            <w:vAlign w:val="center"/>
          </w:tcPr>
          <w:p w14:paraId="0CEEC4ED" w14:textId="5C0BC230" w:rsidR="00004FE2" w:rsidRDefault="00004FE2" w:rsidP="00004FE2">
            <w:pPr>
              <w:rPr>
                <w:sz w:val="20"/>
                <w:szCs w:val="20"/>
              </w:rPr>
            </w:pPr>
            <w:r>
              <w:rPr>
                <w:sz w:val="20"/>
                <w:szCs w:val="20"/>
              </w:rPr>
              <w:t xml:space="preserve">Only single TB, </w:t>
            </w:r>
            <w:r w:rsidR="00A36CDD">
              <w:rPr>
                <w:sz w:val="20"/>
                <w:szCs w:val="20"/>
              </w:rPr>
              <w:t>up to 16</w:t>
            </w:r>
            <w:r>
              <w:rPr>
                <w:sz w:val="20"/>
                <w:szCs w:val="20"/>
              </w:rPr>
              <w:t xml:space="preserve"> effective PDSCH transmission occasions, maximum 2 layer</w:t>
            </w:r>
            <w:r w:rsidR="005839C5">
              <w:rPr>
                <w:sz w:val="20"/>
                <w:szCs w:val="20"/>
              </w:rPr>
              <w:t>s</w:t>
            </w:r>
            <w:r>
              <w:rPr>
                <w:sz w:val="20"/>
                <w:szCs w:val="20"/>
              </w:rPr>
              <w:t xml:space="preserve"> from each TRP</w:t>
            </w:r>
          </w:p>
        </w:tc>
      </w:tr>
    </w:tbl>
    <w:p w14:paraId="3E293D91" w14:textId="77777777" w:rsidR="002F7E29" w:rsidRDefault="002F7E29" w:rsidP="00982FC1">
      <w:pPr>
        <w:rPr>
          <w:sz w:val="20"/>
          <w:szCs w:val="20"/>
        </w:rPr>
      </w:pPr>
    </w:p>
    <w:p w14:paraId="7B2708FE" w14:textId="1AE1CAC8" w:rsidR="00396074" w:rsidRDefault="00333D70" w:rsidP="00D775AF">
      <w:pPr>
        <w:pStyle w:val="0Maintext"/>
        <w:spacing w:after="0" w:afterAutospacing="0" w:line="240" w:lineRule="auto"/>
        <w:ind w:firstLine="0"/>
      </w:pPr>
      <w:r>
        <w:t xml:space="preserve"> </w:t>
      </w:r>
      <w:r w:rsidR="005839C5">
        <w:t>Therefore, we have the following observation</w:t>
      </w:r>
    </w:p>
    <w:p w14:paraId="55F39873" w14:textId="77777777" w:rsidR="005839C5" w:rsidRDefault="005839C5" w:rsidP="005839C5">
      <w:pPr>
        <w:pStyle w:val="0Maintext"/>
        <w:spacing w:after="0" w:afterAutospacing="0" w:line="240" w:lineRule="auto"/>
        <w:ind w:firstLine="0"/>
        <w:rPr>
          <w:b/>
          <w:bCs/>
          <w:i/>
          <w:iCs/>
          <w:lang w:val="en-US" w:eastAsia="zh-CN"/>
        </w:rPr>
      </w:pPr>
    </w:p>
    <w:p w14:paraId="493008FB" w14:textId="3F9FEB08" w:rsidR="00CD57A3" w:rsidRDefault="00E07147" w:rsidP="00251375">
      <w:pPr>
        <w:pStyle w:val="0Maintext"/>
        <w:spacing w:after="0" w:afterAutospacing="0" w:line="240" w:lineRule="auto"/>
        <w:ind w:firstLine="0"/>
        <w:rPr>
          <w:b/>
          <w:bCs/>
          <w:i/>
          <w:iCs/>
          <w:lang w:val="en-US" w:eastAsia="zh-CN"/>
        </w:rPr>
      </w:pPr>
      <w:r w:rsidRPr="00827F64">
        <w:rPr>
          <w:b/>
          <w:bCs/>
          <w:i/>
          <w:iCs/>
          <w:lang w:val="en-US" w:eastAsia="zh-CN"/>
        </w:rPr>
        <w:t xml:space="preserve">Observation </w:t>
      </w:r>
      <w:r>
        <w:rPr>
          <w:b/>
          <w:bCs/>
          <w:i/>
          <w:iCs/>
          <w:lang w:val="en-US" w:eastAsia="zh-CN"/>
        </w:rPr>
        <w:t>2</w:t>
      </w:r>
      <w:r w:rsidRPr="00827F64">
        <w:rPr>
          <w:b/>
          <w:bCs/>
          <w:i/>
          <w:iCs/>
          <w:lang w:val="en-US" w:eastAsia="zh-CN"/>
        </w:rPr>
        <w:t xml:space="preserve">: </w:t>
      </w:r>
      <w:r>
        <w:rPr>
          <w:b/>
          <w:bCs/>
          <w:i/>
          <w:iCs/>
          <w:lang w:val="en-US" w:eastAsia="zh-CN"/>
        </w:rPr>
        <w:t>Rel-16 Single-DCI Multi-TRP solutions significantly restrict PDSCH scheduling flexibility, and, is only designed for PDSCH repetition, i.e. single TB case</w:t>
      </w:r>
    </w:p>
    <w:p w14:paraId="52D5629E" w14:textId="10D6D6CD" w:rsidR="00CD57A3" w:rsidRDefault="00CA40F6" w:rsidP="00676FEE">
      <w:pPr>
        <w:pStyle w:val="Heading1"/>
      </w:pPr>
      <w:r>
        <w:t xml:space="preserve">Single DCI </w:t>
      </w:r>
      <w:r w:rsidRPr="00CA40F6">
        <w:t xml:space="preserve">scheduling PDSCH on multiple </w:t>
      </w:r>
      <w:r w:rsidR="00180F40">
        <w:t>cells</w:t>
      </w:r>
    </w:p>
    <w:p w14:paraId="59F31BEC" w14:textId="7AFF9D09" w:rsidR="00D10657" w:rsidRDefault="00D10657" w:rsidP="00D10657">
      <w:pPr>
        <w:pStyle w:val="0Maintext"/>
        <w:spacing w:after="0" w:afterAutospacing="0" w:line="240" w:lineRule="auto"/>
        <w:ind w:firstLine="0"/>
      </w:pPr>
      <w:r>
        <w:t xml:space="preserve">If we allow single DCI to schedule PDSCH in two different CCs, this is essentially a design to combine or compress two DCI into one DCI. As results, every field in the DCI needs to be discussed in terms of whether the bitwidth should just be doubled or further compression can be achieved. </w:t>
      </w:r>
    </w:p>
    <w:p w14:paraId="5FFBC89C" w14:textId="77777777" w:rsidR="00626687" w:rsidRDefault="00626687" w:rsidP="008332DF">
      <w:pPr>
        <w:pStyle w:val="0Maintext"/>
        <w:spacing w:after="0" w:afterAutospacing="0" w:line="240" w:lineRule="auto"/>
        <w:ind w:left="720" w:firstLine="0"/>
      </w:pPr>
    </w:p>
    <w:p w14:paraId="25BD0278" w14:textId="59BAFA1B" w:rsidR="00D10657" w:rsidRDefault="007056AF" w:rsidP="007056AF">
      <w:pPr>
        <w:pStyle w:val="0Maintext"/>
        <w:numPr>
          <w:ilvl w:val="0"/>
          <w:numId w:val="14"/>
        </w:numPr>
        <w:spacing w:after="0" w:afterAutospacing="0" w:line="240" w:lineRule="auto"/>
      </w:pPr>
      <w:r>
        <w:t xml:space="preserve">For most of the </w:t>
      </w:r>
      <w:r w:rsidR="00AD4A98">
        <w:t xml:space="preserve">DCI </w:t>
      </w:r>
      <w:r>
        <w:t>field</w:t>
      </w:r>
      <w:r w:rsidR="00AD4A98">
        <w:t>s</w:t>
      </w:r>
      <w:r>
        <w:t xml:space="preserve">, the compression is a tradeoff between scheduling flexibility and DCI overhead. </w:t>
      </w:r>
      <w:r w:rsidR="009804DB">
        <w:t xml:space="preserve">Similar exercise has been carried </w:t>
      </w:r>
      <w:r w:rsidR="00D649C4">
        <w:t>out</w:t>
      </w:r>
      <w:r w:rsidR="009804DB">
        <w:t xml:space="preserve"> in URL</w:t>
      </w:r>
      <w:r w:rsidR="00364C8E">
        <w:t>L</w:t>
      </w:r>
      <w:r w:rsidR="009804DB">
        <w:t xml:space="preserve">C discussion </w:t>
      </w:r>
      <w:r w:rsidR="00D649C4">
        <w:t>and results in DCI format 0_2 and 1_2 for compact DCI</w:t>
      </w:r>
      <w:r w:rsidR="00282B9E">
        <w:t xml:space="preserve">. </w:t>
      </w:r>
    </w:p>
    <w:p w14:paraId="094800B6" w14:textId="7C90DEDA" w:rsidR="00D649C4" w:rsidRDefault="00F422B2" w:rsidP="007056AF">
      <w:pPr>
        <w:pStyle w:val="0Maintext"/>
        <w:numPr>
          <w:ilvl w:val="0"/>
          <w:numId w:val="14"/>
        </w:numPr>
        <w:spacing w:after="0" w:afterAutospacing="0" w:line="240" w:lineRule="auto"/>
      </w:pPr>
      <w:r>
        <w:t>Except a few field</w:t>
      </w:r>
      <w:r w:rsidR="00E81DE3">
        <w:t>s</w:t>
      </w:r>
      <w:r>
        <w:t xml:space="preserve"> that could be compressed without loss of flexibility, such as PRI, K1 etc, the DCI size compression mostly comes from the reduction of 24 bit CRC</w:t>
      </w:r>
      <w:r w:rsidR="00E81DE3">
        <w:t xml:space="preserve">. However, the penalty is that when DCI is not decoded, UE will lose two DCIs instead of one. In other words, loss of diversity. </w:t>
      </w:r>
    </w:p>
    <w:p w14:paraId="3045F727" w14:textId="0F63699E" w:rsidR="00180F40" w:rsidRDefault="00180F40" w:rsidP="00676FEE">
      <w:pPr>
        <w:pStyle w:val="0Maintext"/>
        <w:spacing w:after="0" w:afterAutospacing="0" w:line="240" w:lineRule="auto"/>
        <w:ind w:firstLine="0"/>
      </w:pPr>
    </w:p>
    <w:p w14:paraId="10AC84ED" w14:textId="4078F3D0" w:rsidR="00145755" w:rsidRDefault="00145755" w:rsidP="00676FEE">
      <w:pPr>
        <w:rPr>
          <w:sz w:val="20"/>
        </w:rPr>
      </w:pPr>
      <w:r>
        <w:rPr>
          <w:sz w:val="20"/>
        </w:rPr>
        <w:t xml:space="preserve">More importantly, </w:t>
      </w:r>
      <w:r w:rsidR="00693178">
        <w:rPr>
          <w:sz w:val="20"/>
        </w:rPr>
        <w:t>allowing</w:t>
      </w:r>
      <w:r>
        <w:rPr>
          <w:sz w:val="20"/>
        </w:rPr>
        <w:t xml:space="preserve"> single DCI to schedule multiple CCs can cause length</w:t>
      </w:r>
      <w:r w:rsidR="00012652">
        <w:rPr>
          <w:sz w:val="20"/>
        </w:rPr>
        <w:t>y</w:t>
      </w:r>
      <w:r>
        <w:rPr>
          <w:sz w:val="20"/>
        </w:rPr>
        <w:t xml:space="preserve"> design discussion, for example discussion on each DCI field on different possible tradeoff between flexibility and overhead</w:t>
      </w:r>
      <w:r w:rsidR="000B7155">
        <w:rPr>
          <w:sz w:val="20"/>
        </w:rPr>
        <w:t xml:space="preserve">, the </w:t>
      </w:r>
      <w:r w:rsidR="000B7155">
        <w:rPr>
          <w:sz w:val="20"/>
        </w:rPr>
        <w:lastRenderedPageBreak/>
        <w:t xml:space="preserve">discussion on the handling of </w:t>
      </w:r>
      <w:r w:rsidR="00B43C25">
        <w:rPr>
          <w:sz w:val="20"/>
        </w:rPr>
        <w:t>different SCS, and BD/CCE counting, the number of unicast DCI, the overbooking, etc</w:t>
      </w:r>
      <w:r>
        <w:rPr>
          <w:sz w:val="20"/>
        </w:rPr>
        <w:t>. With baseline compression of only 24 bit CRC, we do not think there is enough benefit to justify for this feature. Furthermore, allowing single DCI to schedule multiple CCs will make PDCCH minoring more complicated</w:t>
      </w:r>
      <w:r w:rsidR="001529C1">
        <w:rPr>
          <w:sz w:val="20"/>
        </w:rPr>
        <w:t xml:space="preserve"> since it is highly likely that UE may not even support this feature</w:t>
      </w:r>
      <w:r>
        <w:rPr>
          <w:sz w:val="20"/>
        </w:rPr>
        <w:t xml:space="preserve">. In the end, NR performance benefit cannot be </w:t>
      </w:r>
      <w:r w:rsidR="00F51159">
        <w:rPr>
          <w:sz w:val="20"/>
        </w:rPr>
        <w:t xml:space="preserve">fully </w:t>
      </w:r>
      <w:r>
        <w:rPr>
          <w:sz w:val="20"/>
        </w:rPr>
        <w:t>achieve</w:t>
      </w:r>
      <w:r w:rsidR="00DB3574">
        <w:rPr>
          <w:sz w:val="20"/>
        </w:rPr>
        <w:t>d</w:t>
      </w:r>
      <w:r>
        <w:rPr>
          <w:sz w:val="20"/>
        </w:rPr>
        <w:t xml:space="preserve"> by DSS operation. Therefore, excessive enhanmcent for DSS operation should be avoided especially when are already in the third release of NR.</w:t>
      </w:r>
    </w:p>
    <w:p w14:paraId="182DD03F" w14:textId="77777777" w:rsidR="00145755" w:rsidRDefault="00145755" w:rsidP="00676FEE">
      <w:pPr>
        <w:pStyle w:val="0Maintext"/>
        <w:spacing w:after="0" w:afterAutospacing="0" w:line="240" w:lineRule="auto"/>
        <w:ind w:firstLine="0"/>
        <w:rPr>
          <w:b/>
          <w:bCs/>
          <w:i/>
          <w:iCs/>
          <w:lang w:val="en-US" w:eastAsia="zh-CN"/>
        </w:rPr>
      </w:pPr>
    </w:p>
    <w:p w14:paraId="6C6221B2" w14:textId="457442A7" w:rsidR="00276827" w:rsidRDefault="00676FEE" w:rsidP="00676FEE">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1: </w:t>
      </w:r>
      <w:r>
        <w:rPr>
          <w:b/>
          <w:bCs/>
          <w:i/>
          <w:iCs/>
          <w:lang w:val="en-US" w:eastAsia="zh-CN"/>
        </w:rPr>
        <w:t xml:space="preserve">We do not observe </w:t>
      </w:r>
      <w:r w:rsidR="00410DB6">
        <w:rPr>
          <w:b/>
          <w:bCs/>
          <w:i/>
          <w:iCs/>
          <w:lang w:val="en-US" w:eastAsia="zh-CN"/>
        </w:rPr>
        <w:t>enough justification and</w:t>
      </w:r>
      <w:r>
        <w:rPr>
          <w:b/>
          <w:bCs/>
          <w:i/>
          <w:iCs/>
          <w:lang w:val="en-US" w:eastAsia="zh-CN"/>
        </w:rPr>
        <w:t xml:space="preserve"> motivation to allow </w:t>
      </w:r>
      <w:r w:rsidR="00410DB6" w:rsidRPr="00410DB6">
        <w:rPr>
          <w:b/>
          <w:bCs/>
          <w:i/>
          <w:iCs/>
          <w:lang w:val="en-US" w:eastAsia="zh-CN"/>
        </w:rPr>
        <w:t>single DCI to schedule PDSCH on multiple cells</w:t>
      </w:r>
      <w:r>
        <w:rPr>
          <w:b/>
          <w:bCs/>
          <w:i/>
          <w:iCs/>
          <w:lang w:val="en-US" w:eastAsia="zh-CN"/>
        </w:rPr>
        <w:t xml:space="preserve">. </w:t>
      </w:r>
    </w:p>
    <w:p w14:paraId="022777CA" w14:textId="3130A35F" w:rsidR="00041988" w:rsidRDefault="00C84FE2" w:rsidP="003105DC">
      <w:pPr>
        <w:pStyle w:val="Heading1"/>
      </w:pPr>
      <w:r>
        <w:t>Conclusion</w:t>
      </w:r>
    </w:p>
    <w:p w14:paraId="72487CE7" w14:textId="6732585A" w:rsidR="007C54E6" w:rsidRDefault="00F91AE6" w:rsidP="00F91AE6">
      <w:pPr>
        <w:pStyle w:val="0Maintext"/>
        <w:spacing w:after="120" w:afterAutospacing="0" w:line="240" w:lineRule="auto"/>
        <w:ind w:firstLine="0"/>
        <w:rPr>
          <w:lang w:val="en-US"/>
        </w:rPr>
      </w:pPr>
      <w:r>
        <w:rPr>
          <w:lang w:val="en-US"/>
        </w:rPr>
        <w:t>Dynamic spectrum sharing allows NR to be co-channel deployed with LTE, i.e., NR and LTE share the same spectrum, to address the spectrum availability issue from the operator. However, from performance or user experience perspective, it is very hard for DSS deployment to deliver better performance with NR compared to LTE. In the Rel-17 “</w:t>
      </w:r>
      <w:r w:rsidRPr="00577146">
        <w:rPr>
          <w:lang w:val="en-US"/>
        </w:rPr>
        <w:t>New WID on NR Dynamic spectrum sharing (DSS)</w:t>
      </w:r>
      <w:r>
        <w:rPr>
          <w:lang w:val="en-US"/>
        </w:rPr>
        <w:t xml:space="preserve">”, </w:t>
      </w:r>
      <w:r w:rsidR="007C54E6">
        <w:rPr>
          <w:lang w:val="en-US"/>
        </w:rPr>
        <w:t xml:space="preserve">one objective was approved to consider </w:t>
      </w:r>
      <w:r w:rsidR="007C54E6" w:rsidRPr="007C54E6">
        <w:rPr>
          <w:lang w:val="en-US"/>
        </w:rPr>
        <w:t>PDCCH of SCell scheduling PDSCH or PUSCH on P(S)Cell</w:t>
      </w:r>
      <w:r w:rsidR="00933DD5">
        <w:rPr>
          <w:lang w:val="en-US"/>
        </w:rPr>
        <w:t xml:space="preserve">. </w:t>
      </w:r>
    </w:p>
    <w:p w14:paraId="3EC4467D" w14:textId="0FDB1B66" w:rsidR="00B456F6" w:rsidRDefault="00676FEE" w:rsidP="00B456F6">
      <w:pPr>
        <w:pStyle w:val="0Maintext"/>
        <w:spacing w:after="120" w:afterAutospacing="0" w:line="240" w:lineRule="auto"/>
        <w:ind w:firstLine="0"/>
        <w:rPr>
          <w:lang w:val="en-US"/>
        </w:rPr>
      </w:pPr>
      <w:r>
        <w:rPr>
          <w:lang w:val="en-US"/>
        </w:rPr>
        <w:t>We have the following observation and proposals</w:t>
      </w:r>
      <w:r w:rsidR="00B456F6">
        <w:rPr>
          <w:lang w:val="en-US"/>
        </w:rPr>
        <w:t xml:space="preserve"> regarding the objective of </w:t>
      </w:r>
      <w:r w:rsidR="00B456F6" w:rsidRPr="00BF3494">
        <w:rPr>
          <w:lang w:val="en-US"/>
        </w:rPr>
        <w:t>PDCCH of P(S)Cell/SCell scheduling PDSCH on multiple cells using a single DCI</w:t>
      </w:r>
      <w:r w:rsidR="00B456F6">
        <w:rPr>
          <w:lang w:val="en-US"/>
        </w:rPr>
        <w:t>.</w:t>
      </w:r>
    </w:p>
    <w:p w14:paraId="74A1AE27" w14:textId="2EE5B8A6" w:rsidR="00676FEE" w:rsidRDefault="00FC3CCA" w:rsidP="00FC3CCA">
      <w:pPr>
        <w:pStyle w:val="0Maintext"/>
        <w:spacing w:after="0" w:afterAutospacing="0" w:line="240" w:lineRule="auto"/>
        <w:ind w:firstLine="0"/>
        <w:rPr>
          <w:b/>
          <w:bCs/>
          <w:i/>
          <w:iCs/>
          <w:lang w:val="en-US" w:eastAsia="zh-CN"/>
        </w:rPr>
      </w:pPr>
      <w:r w:rsidRPr="00827F64">
        <w:rPr>
          <w:b/>
          <w:bCs/>
          <w:i/>
          <w:iCs/>
          <w:lang w:val="en-US" w:eastAsia="zh-CN"/>
        </w:rPr>
        <w:t xml:space="preserve">Observation 1: </w:t>
      </w:r>
      <w:r>
        <w:rPr>
          <w:b/>
          <w:bCs/>
          <w:i/>
          <w:iCs/>
          <w:lang w:val="en-US" w:eastAsia="zh-CN"/>
        </w:rPr>
        <w:t>F</w:t>
      </w:r>
      <w:r w:rsidRPr="000B5C0F">
        <w:rPr>
          <w:b/>
          <w:bCs/>
          <w:i/>
          <w:iCs/>
          <w:lang w:val="en-US" w:eastAsia="zh-CN"/>
        </w:rPr>
        <w:t xml:space="preserve">or UE with advanced </w:t>
      </w:r>
      <w:r>
        <w:rPr>
          <w:b/>
          <w:bCs/>
          <w:i/>
          <w:iCs/>
          <w:lang w:val="en-US" w:eastAsia="zh-CN"/>
        </w:rPr>
        <w:t>PDCCH monitoring</w:t>
      </w:r>
      <w:r w:rsidRPr="000B5C0F">
        <w:rPr>
          <w:b/>
          <w:bCs/>
          <w:i/>
          <w:iCs/>
          <w:lang w:val="en-US" w:eastAsia="zh-CN"/>
        </w:rPr>
        <w:t xml:space="preserve"> capability, e.g., FG3-5b or FG11-2, UE can already be scheduled with multiple unicast DL DCI and UL DCI </w:t>
      </w:r>
      <w:r>
        <w:rPr>
          <w:b/>
          <w:bCs/>
          <w:i/>
          <w:iCs/>
          <w:lang w:val="en-US" w:eastAsia="zh-CN"/>
        </w:rPr>
        <w:t xml:space="preserve">within a slot </w:t>
      </w:r>
      <w:r w:rsidRPr="000B5C0F">
        <w:rPr>
          <w:b/>
          <w:bCs/>
          <w:i/>
          <w:iCs/>
          <w:lang w:val="en-US" w:eastAsia="zh-CN"/>
        </w:rPr>
        <w:t>in the current NR design, especially consider</w:t>
      </w:r>
      <w:r>
        <w:rPr>
          <w:b/>
          <w:bCs/>
          <w:i/>
          <w:iCs/>
          <w:lang w:val="en-US" w:eastAsia="zh-CN"/>
        </w:rPr>
        <w:t>ing</w:t>
      </w:r>
      <w:r w:rsidRPr="000B5C0F">
        <w:rPr>
          <w:b/>
          <w:bCs/>
          <w:i/>
          <w:iCs/>
          <w:lang w:val="en-US" w:eastAsia="zh-CN"/>
        </w:rPr>
        <w:t xml:space="preserve"> the span based PDCCH monitoring.</w:t>
      </w:r>
    </w:p>
    <w:p w14:paraId="3DE97B11" w14:textId="77777777" w:rsidR="00FC3CCA" w:rsidRPr="00FC3CCA" w:rsidRDefault="00FC3CCA" w:rsidP="00FC3CCA">
      <w:pPr>
        <w:pStyle w:val="0Maintext"/>
        <w:spacing w:after="0" w:afterAutospacing="0" w:line="240" w:lineRule="auto"/>
        <w:ind w:firstLine="0"/>
        <w:rPr>
          <w:b/>
          <w:bCs/>
          <w:i/>
          <w:iCs/>
          <w:lang w:val="en-US" w:eastAsia="zh-CN"/>
        </w:rPr>
      </w:pPr>
    </w:p>
    <w:p w14:paraId="5B75DE81" w14:textId="7557908D" w:rsidR="00FC3CCA" w:rsidRDefault="00FC3CCA" w:rsidP="00FC3CCA">
      <w:pPr>
        <w:pStyle w:val="0Maintext"/>
        <w:spacing w:after="0" w:afterAutospacing="0" w:line="240" w:lineRule="auto"/>
        <w:ind w:firstLine="0"/>
        <w:rPr>
          <w:b/>
          <w:bCs/>
          <w:i/>
          <w:iCs/>
          <w:lang w:val="en-US" w:eastAsia="zh-CN"/>
        </w:rPr>
      </w:pPr>
      <w:r w:rsidRPr="00827F64">
        <w:rPr>
          <w:b/>
          <w:bCs/>
          <w:i/>
          <w:iCs/>
          <w:lang w:val="en-US" w:eastAsia="zh-CN"/>
        </w:rPr>
        <w:t xml:space="preserve">Observation </w:t>
      </w:r>
      <w:r>
        <w:rPr>
          <w:b/>
          <w:bCs/>
          <w:i/>
          <w:iCs/>
          <w:lang w:val="en-US" w:eastAsia="zh-CN"/>
        </w:rPr>
        <w:t>2</w:t>
      </w:r>
      <w:r w:rsidRPr="00827F64">
        <w:rPr>
          <w:b/>
          <w:bCs/>
          <w:i/>
          <w:iCs/>
          <w:lang w:val="en-US" w:eastAsia="zh-CN"/>
        </w:rPr>
        <w:t xml:space="preserve">: </w:t>
      </w:r>
      <w:r>
        <w:rPr>
          <w:b/>
          <w:bCs/>
          <w:i/>
          <w:iCs/>
          <w:lang w:val="en-US" w:eastAsia="zh-CN"/>
        </w:rPr>
        <w:t>Rel-16 Single-DCI Multi-TRP solution</w:t>
      </w:r>
      <w:r w:rsidR="000852A1">
        <w:rPr>
          <w:b/>
          <w:bCs/>
          <w:i/>
          <w:iCs/>
          <w:lang w:val="en-US" w:eastAsia="zh-CN"/>
        </w:rPr>
        <w:t>s</w:t>
      </w:r>
      <w:r>
        <w:rPr>
          <w:b/>
          <w:bCs/>
          <w:i/>
          <w:iCs/>
          <w:lang w:val="en-US" w:eastAsia="zh-CN"/>
        </w:rPr>
        <w:t xml:space="preserve"> significantly restrict PDSCH scheduling flexibility, and, is only design</w:t>
      </w:r>
      <w:r w:rsidR="00E07147">
        <w:rPr>
          <w:b/>
          <w:bCs/>
          <w:i/>
          <w:iCs/>
          <w:lang w:val="en-US" w:eastAsia="zh-CN"/>
        </w:rPr>
        <w:t>ed</w:t>
      </w:r>
      <w:r>
        <w:rPr>
          <w:b/>
          <w:bCs/>
          <w:i/>
          <w:iCs/>
          <w:lang w:val="en-US" w:eastAsia="zh-CN"/>
        </w:rPr>
        <w:t xml:space="preserve"> for PDSCH repetition, i.e. single TB case</w:t>
      </w:r>
    </w:p>
    <w:p w14:paraId="0F7F098C" w14:textId="77777777" w:rsidR="00E80946" w:rsidRDefault="00E80946" w:rsidP="00410DB6">
      <w:pPr>
        <w:pStyle w:val="0Maintext"/>
        <w:spacing w:after="0" w:afterAutospacing="0" w:line="240" w:lineRule="auto"/>
        <w:ind w:firstLine="0"/>
        <w:rPr>
          <w:b/>
          <w:bCs/>
          <w:i/>
          <w:iCs/>
          <w:lang w:val="en-US" w:eastAsia="zh-CN"/>
        </w:rPr>
      </w:pPr>
    </w:p>
    <w:p w14:paraId="5A02FBCD" w14:textId="7E90AE63" w:rsidR="00410DB6" w:rsidRDefault="00410DB6" w:rsidP="00410DB6">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1: </w:t>
      </w:r>
      <w:r>
        <w:rPr>
          <w:b/>
          <w:bCs/>
          <w:i/>
          <w:iCs/>
          <w:lang w:val="en-US" w:eastAsia="zh-CN"/>
        </w:rPr>
        <w:t xml:space="preserve">We do not observe enough justification and motivation to allow </w:t>
      </w:r>
      <w:r w:rsidRPr="00410DB6">
        <w:rPr>
          <w:b/>
          <w:bCs/>
          <w:i/>
          <w:iCs/>
          <w:lang w:val="en-US" w:eastAsia="zh-CN"/>
        </w:rPr>
        <w:t>single DCI to schedule PDSCH on multiple cells</w:t>
      </w:r>
      <w:r>
        <w:rPr>
          <w:b/>
          <w:bCs/>
          <w:i/>
          <w:iCs/>
          <w:lang w:val="en-US" w:eastAsia="zh-CN"/>
        </w:rPr>
        <w:t xml:space="preserve">. </w:t>
      </w:r>
    </w:p>
    <w:p w14:paraId="2A5BA4DC" w14:textId="6DB80A0A" w:rsidR="002134C9" w:rsidRDefault="002134C9" w:rsidP="002134C9">
      <w:pPr>
        <w:pStyle w:val="Heading1"/>
      </w:pPr>
      <w:r>
        <w:t>Reference</w:t>
      </w:r>
    </w:p>
    <w:p w14:paraId="6CAB6D3C" w14:textId="1CBE9CBE" w:rsidR="002B29F7" w:rsidRPr="00BF76C9" w:rsidRDefault="002B29F7" w:rsidP="00C73BBE">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2B29F7">
        <w:rPr>
          <w:sz w:val="20"/>
          <w:szCs w:val="20"/>
        </w:rPr>
        <w:t xml:space="preserve">RP-193260, “New WID on NR Dynamic spectrum sharing (DSS)”, </w:t>
      </w:r>
      <w:r>
        <w:rPr>
          <w:sz w:val="20"/>
          <w:szCs w:val="20"/>
        </w:rPr>
        <w:t xml:space="preserve">3GPP TSG RAN Meeting #86, </w:t>
      </w:r>
      <w:r w:rsidRPr="002B29F7">
        <w:rPr>
          <w:sz w:val="20"/>
          <w:szCs w:val="20"/>
        </w:rPr>
        <w:t>Sitges, Spain, December 9-12, 2019</w:t>
      </w:r>
    </w:p>
    <w:p w14:paraId="48D3502F" w14:textId="66C7FE7A" w:rsidR="002134C9" w:rsidRPr="00BC4E1F" w:rsidRDefault="00880EB8" w:rsidP="00BC4E1F">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BF76C9">
        <w:rPr>
          <w:sz w:val="20"/>
          <w:szCs w:val="20"/>
        </w:rPr>
        <w:t>Chairman Notes, 3GPP TSG RAN WG1 Meeting #10</w:t>
      </w:r>
      <w:r w:rsidR="00E469D0">
        <w:rPr>
          <w:sz w:val="20"/>
          <w:szCs w:val="20"/>
        </w:rPr>
        <w:t>4</w:t>
      </w:r>
      <w:r w:rsidR="00BC4E1F">
        <w:rPr>
          <w:sz w:val="20"/>
          <w:szCs w:val="20"/>
        </w:rPr>
        <w:t>b</w:t>
      </w:r>
      <w:r w:rsidRPr="00BF76C9">
        <w:rPr>
          <w:sz w:val="20"/>
          <w:szCs w:val="20"/>
        </w:rPr>
        <w:t xml:space="preserve">, e-Meeting, </w:t>
      </w:r>
      <w:r w:rsidR="000F6E6B" w:rsidRPr="000F6E6B">
        <w:rPr>
          <w:sz w:val="20"/>
          <w:szCs w:val="20"/>
        </w:rPr>
        <w:t>January 25th – February 5th, 2021</w:t>
      </w:r>
    </w:p>
    <w:sectPr w:rsidR="002134C9" w:rsidRPr="00BC4E1F"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2EFF" w:usb1="D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Sun"/>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F305C45"/>
    <w:multiLevelType w:val="hybridMultilevel"/>
    <w:tmpl w:val="001A4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B09E3"/>
    <w:multiLevelType w:val="hybridMultilevel"/>
    <w:tmpl w:val="178A6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75277"/>
    <w:multiLevelType w:val="hybridMultilevel"/>
    <w:tmpl w:val="BB56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C874A2"/>
    <w:multiLevelType w:val="hybridMultilevel"/>
    <w:tmpl w:val="95D49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E421925"/>
    <w:multiLevelType w:val="hybridMultilevel"/>
    <w:tmpl w:val="9AA8A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A53EC3"/>
    <w:multiLevelType w:val="hybridMultilevel"/>
    <w:tmpl w:val="F2206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826665"/>
    <w:multiLevelType w:val="hybridMultilevel"/>
    <w:tmpl w:val="E6561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E06EFC"/>
    <w:multiLevelType w:val="hybridMultilevel"/>
    <w:tmpl w:val="1FF8B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E2759A"/>
    <w:multiLevelType w:val="hybridMultilevel"/>
    <w:tmpl w:val="B9962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0"/>
  </w:num>
  <w:num w:numId="5">
    <w:abstractNumId w:val="3"/>
  </w:num>
  <w:num w:numId="6">
    <w:abstractNumId w:val="13"/>
  </w:num>
  <w:num w:numId="7">
    <w:abstractNumId w:val="12"/>
  </w:num>
  <w:num w:numId="8">
    <w:abstractNumId w:val="9"/>
  </w:num>
  <w:num w:numId="9">
    <w:abstractNumId w:val="4"/>
  </w:num>
  <w:num w:numId="10">
    <w:abstractNumId w:val="6"/>
  </w:num>
  <w:num w:numId="11">
    <w:abstractNumId w:val="7"/>
  </w:num>
  <w:num w:numId="12">
    <w:abstractNumId w:val="5"/>
  </w:num>
  <w:num w:numId="13">
    <w:abstractNumId w:val="11"/>
  </w:num>
  <w:num w:numId="1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44BF"/>
    <w:rsid w:val="00004FE2"/>
    <w:rsid w:val="00005D7F"/>
    <w:rsid w:val="00007041"/>
    <w:rsid w:val="00012570"/>
    <w:rsid w:val="00012652"/>
    <w:rsid w:val="000212EC"/>
    <w:rsid w:val="00024CD4"/>
    <w:rsid w:val="00026645"/>
    <w:rsid w:val="00031E68"/>
    <w:rsid w:val="00033D5B"/>
    <w:rsid w:val="000359AB"/>
    <w:rsid w:val="00041988"/>
    <w:rsid w:val="00044CC2"/>
    <w:rsid w:val="000461DE"/>
    <w:rsid w:val="000472B8"/>
    <w:rsid w:val="0005018D"/>
    <w:rsid w:val="0005388A"/>
    <w:rsid w:val="0005612B"/>
    <w:rsid w:val="00057676"/>
    <w:rsid w:val="000605BB"/>
    <w:rsid w:val="000616D0"/>
    <w:rsid w:val="00070C36"/>
    <w:rsid w:val="00071398"/>
    <w:rsid w:val="00072724"/>
    <w:rsid w:val="00073136"/>
    <w:rsid w:val="00080826"/>
    <w:rsid w:val="000816F6"/>
    <w:rsid w:val="000852A1"/>
    <w:rsid w:val="000926BF"/>
    <w:rsid w:val="00092A85"/>
    <w:rsid w:val="000A0881"/>
    <w:rsid w:val="000A1890"/>
    <w:rsid w:val="000A211B"/>
    <w:rsid w:val="000B1408"/>
    <w:rsid w:val="000B2708"/>
    <w:rsid w:val="000B5C0F"/>
    <w:rsid w:val="000B7155"/>
    <w:rsid w:val="000C0DCC"/>
    <w:rsid w:val="000C3D00"/>
    <w:rsid w:val="000C42F2"/>
    <w:rsid w:val="000C7A30"/>
    <w:rsid w:val="000D1A8F"/>
    <w:rsid w:val="000D5020"/>
    <w:rsid w:val="000E0207"/>
    <w:rsid w:val="000E2B01"/>
    <w:rsid w:val="000E4F21"/>
    <w:rsid w:val="000E5A13"/>
    <w:rsid w:val="000E6DE7"/>
    <w:rsid w:val="000F06FE"/>
    <w:rsid w:val="000F2C70"/>
    <w:rsid w:val="000F50D5"/>
    <w:rsid w:val="000F6E6B"/>
    <w:rsid w:val="00113855"/>
    <w:rsid w:val="001144DC"/>
    <w:rsid w:val="0011495B"/>
    <w:rsid w:val="00116822"/>
    <w:rsid w:val="00127219"/>
    <w:rsid w:val="00131BBD"/>
    <w:rsid w:val="00140849"/>
    <w:rsid w:val="001454B7"/>
    <w:rsid w:val="00145755"/>
    <w:rsid w:val="00147208"/>
    <w:rsid w:val="001529C1"/>
    <w:rsid w:val="00153773"/>
    <w:rsid w:val="00162406"/>
    <w:rsid w:val="00165EE3"/>
    <w:rsid w:val="00167B8F"/>
    <w:rsid w:val="001775A7"/>
    <w:rsid w:val="001779C8"/>
    <w:rsid w:val="00180F40"/>
    <w:rsid w:val="0018293E"/>
    <w:rsid w:val="0018607A"/>
    <w:rsid w:val="00194352"/>
    <w:rsid w:val="00194BBD"/>
    <w:rsid w:val="001963D3"/>
    <w:rsid w:val="001B26ED"/>
    <w:rsid w:val="001B2AEE"/>
    <w:rsid w:val="001B7C08"/>
    <w:rsid w:val="001C159F"/>
    <w:rsid w:val="001C276B"/>
    <w:rsid w:val="001C59CA"/>
    <w:rsid w:val="001C5FBE"/>
    <w:rsid w:val="001D09D4"/>
    <w:rsid w:val="001D3314"/>
    <w:rsid w:val="001D5CE5"/>
    <w:rsid w:val="001D749D"/>
    <w:rsid w:val="001D754C"/>
    <w:rsid w:val="001E07D4"/>
    <w:rsid w:val="001E133F"/>
    <w:rsid w:val="001F1032"/>
    <w:rsid w:val="001F14E7"/>
    <w:rsid w:val="00205B31"/>
    <w:rsid w:val="002121EE"/>
    <w:rsid w:val="002134C9"/>
    <w:rsid w:val="00213801"/>
    <w:rsid w:val="0021507B"/>
    <w:rsid w:val="00217D6E"/>
    <w:rsid w:val="00225773"/>
    <w:rsid w:val="00245D45"/>
    <w:rsid w:val="00246369"/>
    <w:rsid w:val="002468A4"/>
    <w:rsid w:val="002473C0"/>
    <w:rsid w:val="00251375"/>
    <w:rsid w:val="00252B41"/>
    <w:rsid w:val="00252C48"/>
    <w:rsid w:val="00256232"/>
    <w:rsid w:val="0026321C"/>
    <w:rsid w:val="0026649B"/>
    <w:rsid w:val="00266E0F"/>
    <w:rsid w:val="00270999"/>
    <w:rsid w:val="00271D73"/>
    <w:rsid w:val="00273E87"/>
    <w:rsid w:val="00274F27"/>
    <w:rsid w:val="00276827"/>
    <w:rsid w:val="002805F2"/>
    <w:rsid w:val="00282B9E"/>
    <w:rsid w:val="00284AB0"/>
    <w:rsid w:val="00285B13"/>
    <w:rsid w:val="00291935"/>
    <w:rsid w:val="002948FF"/>
    <w:rsid w:val="002972B7"/>
    <w:rsid w:val="002A04A9"/>
    <w:rsid w:val="002A274D"/>
    <w:rsid w:val="002A29BB"/>
    <w:rsid w:val="002A5B21"/>
    <w:rsid w:val="002B0746"/>
    <w:rsid w:val="002B162B"/>
    <w:rsid w:val="002B29F7"/>
    <w:rsid w:val="002B3367"/>
    <w:rsid w:val="002B4736"/>
    <w:rsid w:val="002B72F3"/>
    <w:rsid w:val="002C4EFD"/>
    <w:rsid w:val="002C57AC"/>
    <w:rsid w:val="002D13B0"/>
    <w:rsid w:val="002D2B50"/>
    <w:rsid w:val="002D627F"/>
    <w:rsid w:val="002E6AFB"/>
    <w:rsid w:val="002E770C"/>
    <w:rsid w:val="002E7927"/>
    <w:rsid w:val="002F3569"/>
    <w:rsid w:val="002F7E29"/>
    <w:rsid w:val="00305534"/>
    <w:rsid w:val="003059AD"/>
    <w:rsid w:val="003067DC"/>
    <w:rsid w:val="00307BFB"/>
    <w:rsid w:val="003105DC"/>
    <w:rsid w:val="003113CC"/>
    <w:rsid w:val="003121D9"/>
    <w:rsid w:val="0032399B"/>
    <w:rsid w:val="00333580"/>
    <w:rsid w:val="00333D70"/>
    <w:rsid w:val="003368F3"/>
    <w:rsid w:val="0034266A"/>
    <w:rsid w:val="00342996"/>
    <w:rsid w:val="0034417B"/>
    <w:rsid w:val="00351A93"/>
    <w:rsid w:val="0035494F"/>
    <w:rsid w:val="00356A2B"/>
    <w:rsid w:val="00364C8E"/>
    <w:rsid w:val="00366F52"/>
    <w:rsid w:val="00373D5E"/>
    <w:rsid w:val="0037598C"/>
    <w:rsid w:val="003862B0"/>
    <w:rsid w:val="00396074"/>
    <w:rsid w:val="00396951"/>
    <w:rsid w:val="003A35A7"/>
    <w:rsid w:val="003B54E1"/>
    <w:rsid w:val="003B63B0"/>
    <w:rsid w:val="003C0E4F"/>
    <w:rsid w:val="003C55E8"/>
    <w:rsid w:val="003E1522"/>
    <w:rsid w:val="003E3372"/>
    <w:rsid w:val="003E4A0C"/>
    <w:rsid w:val="003E51B8"/>
    <w:rsid w:val="003E58D3"/>
    <w:rsid w:val="003E5F6E"/>
    <w:rsid w:val="003E75B6"/>
    <w:rsid w:val="003F3627"/>
    <w:rsid w:val="003F46B1"/>
    <w:rsid w:val="003F670D"/>
    <w:rsid w:val="004056C5"/>
    <w:rsid w:val="004057FD"/>
    <w:rsid w:val="00406FB8"/>
    <w:rsid w:val="00407B8C"/>
    <w:rsid w:val="00410A67"/>
    <w:rsid w:val="00410DB6"/>
    <w:rsid w:val="00417FC9"/>
    <w:rsid w:val="004256E0"/>
    <w:rsid w:val="00430AB1"/>
    <w:rsid w:val="00431CD3"/>
    <w:rsid w:val="0043338E"/>
    <w:rsid w:val="00435870"/>
    <w:rsid w:val="004414FD"/>
    <w:rsid w:val="00441778"/>
    <w:rsid w:val="0044186D"/>
    <w:rsid w:val="00442373"/>
    <w:rsid w:val="00446818"/>
    <w:rsid w:val="00447A3E"/>
    <w:rsid w:val="0045346B"/>
    <w:rsid w:val="004548EE"/>
    <w:rsid w:val="004574F7"/>
    <w:rsid w:val="00461B15"/>
    <w:rsid w:val="00462395"/>
    <w:rsid w:val="00465039"/>
    <w:rsid w:val="00475C2B"/>
    <w:rsid w:val="0047783C"/>
    <w:rsid w:val="00482475"/>
    <w:rsid w:val="004829D2"/>
    <w:rsid w:val="00482B6A"/>
    <w:rsid w:val="004936B7"/>
    <w:rsid w:val="004943D6"/>
    <w:rsid w:val="00496D0C"/>
    <w:rsid w:val="004A0AFE"/>
    <w:rsid w:val="004A1155"/>
    <w:rsid w:val="004A3FB0"/>
    <w:rsid w:val="004A41EF"/>
    <w:rsid w:val="004B2AB6"/>
    <w:rsid w:val="004B2C35"/>
    <w:rsid w:val="004B3124"/>
    <w:rsid w:val="004B74CC"/>
    <w:rsid w:val="004C2BFA"/>
    <w:rsid w:val="004D0D1D"/>
    <w:rsid w:val="004D3B6B"/>
    <w:rsid w:val="004D4DFC"/>
    <w:rsid w:val="004D6F79"/>
    <w:rsid w:val="004D7FE6"/>
    <w:rsid w:val="004E3EAD"/>
    <w:rsid w:val="004F1B61"/>
    <w:rsid w:val="004F4991"/>
    <w:rsid w:val="004F74D5"/>
    <w:rsid w:val="004F7624"/>
    <w:rsid w:val="004F7F00"/>
    <w:rsid w:val="005005A8"/>
    <w:rsid w:val="0050221A"/>
    <w:rsid w:val="005104B0"/>
    <w:rsid w:val="005150C5"/>
    <w:rsid w:val="00517ADD"/>
    <w:rsid w:val="00521C39"/>
    <w:rsid w:val="00521D94"/>
    <w:rsid w:val="00530437"/>
    <w:rsid w:val="00530AB8"/>
    <w:rsid w:val="0053292D"/>
    <w:rsid w:val="00534142"/>
    <w:rsid w:val="005363A1"/>
    <w:rsid w:val="0053782C"/>
    <w:rsid w:val="005438BC"/>
    <w:rsid w:val="00546289"/>
    <w:rsid w:val="005479A0"/>
    <w:rsid w:val="00550B73"/>
    <w:rsid w:val="00550F71"/>
    <w:rsid w:val="00551BD7"/>
    <w:rsid w:val="00552AB1"/>
    <w:rsid w:val="00556671"/>
    <w:rsid w:val="005737B4"/>
    <w:rsid w:val="00577146"/>
    <w:rsid w:val="005811A6"/>
    <w:rsid w:val="005839C5"/>
    <w:rsid w:val="0059045E"/>
    <w:rsid w:val="00597FEB"/>
    <w:rsid w:val="005B1AD1"/>
    <w:rsid w:val="005B4974"/>
    <w:rsid w:val="005B4D3C"/>
    <w:rsid w:val="005B6997"/>
    <w:rsid w:val="005B6A41"/>
    <w:rsid w:val="005B6D01"/>
    <w:rsid w:val="005C43CD"/>
    <w:rsid w:val="005C5E00"/>
    <w:rsid w:val="005C68B4"/>
    <w:rsid w:val="005D45F7"/>
    <w:rsid w:val="005D57A7"/>
    <w:rsid w:val="005D5F05"/>
    <w:rsid w:val="005E371D"/>
    <w:rsid w:val="005E60AD"/>
    <w:rsid w:val="005F392D"/>
    <w:rsid w:val="005F43E5"/>
    <w:rsid w:val="005F47E5"/>
    <w:rsid w:val="005F5A01"/>
    <w:rsid w:val="005F6A59"/>
    <w:rsid w:val="005F7A0E"/>
    <w:rsid w:val="00603228"/>
    <w:rsid w:val="00605B70"/>
    <w:rsid w:val="0061765C"/>
    <w:rsid w:val="00625953"/>
    <w:rsid w:val="00625A6B"/>
    <w:rsid w:val="006261FF"/>
    <w:rsid w:val="00626534"/>
    <w:rsid w:val="00626687"/>
    <w:rsid w:val="00631A14"/>
    <w:rsid w:val="00636CCE"/>
    <w:rsid w:val="00636D7B"/>
    <w:rsid w:val="00637EE9"/>
    <w:rsid w:val="00640AA0"/>
    <w:rsid w:val="00647B06"/>
    <w:rsid w:val="00647F39"/>
    <w:rsid w:val="006531B1"/>
    <w:rsid w:val="00655521"/>
    <w:rsid w:val="006555CC"/>
    <w:rsid w:val="00661178"/>
    <w:rsid w:val="006619BF"/>
    <w:rsid w:val="00662FC3"/>
    <w:rsid w:val="00666EFB"/>
    <w:rsid w:val="00672A8E"/>
    <w:rsid w:val="00674B8D"/>
    <w:rsid w:val="00676FEE"/>
    <w:rsid w:val="00683306"/>
    <w:rsid w:val="0068675B"/>
    <w:rsid w:val="00693178"/>
    <w:rsid w:val="00693312"/>
    <w:rsid w:val="00694B48"/>
    <w:rsid w:val="006A22B5"/>
    <w:rsid w:val="006A45D6"/>
    <w:rsid w:val="006A5FAF"/>
    <w:rsid w:val="006B29C5"/>
    <w:rsid w:val="006C13F7"/>
    <w:rsid w:val="006C2364"/>
    <w:rsid w:val="006C6EAB"/>
    <w:rsid w:val="006C798A"/>
    <w:rsid w:val="006D0F0E"/>
    <w:rsid w:val="006D46BB"/>
    <w:rsid w:val="006D54CF"/>
    <w:rsid w:val="006E02CA"/>
    <w:rsid w:val="006F00B1"/>
    <w:rsid w:val="006F0EC9"/>
    <w:rsid w:val="006F73C1"/>
    <w:rsid w:val="00704C59"/>
    <w:rsid w:val="007056AF"/>
    <w:rsid w:val="00712A8E"/>
    <w:rsid w:val="00712DAE"/>
    <w:rsid w:val="00713934"/>
    <w:rsid w:val="00714643"/>
    <w:rsid w:val="00725621"/>
    <w:rsid w:val="00726CDE"/>
    <w:rsid w:val="00732388"/>
    <w:rsid w:val="00732BB3"/>
    <w:rsid w:val="00735169"/>
    <w:rsid w:val="007371CF"/>
    <w:rsid w:val="00741536"/>
    <w:rsid w:val="0074241B"/>
    <w:rsid w:val="00745905"/>
    <w:rsid w:val="0074619E"/>
    <w:rsid w:val="007509B0"/>
    <w:rsid w:val="00750A0B"/>
    <w:rsid w:val="007544F6"/>
    <w:rsid w:val="00761D5A"/>
    <w:rsid w:val="00761FCD"/>
    <w:rsid w:val="0076558A"/>
    <w:rsid w:val="007663B2"/>
    <w:rsid w:val="00766F27"/>
    <w:rsid w:val="00770CD2"/>
    <w:rsid w:val="007710F7"/>
    <w:rsid w:val="00777915"/>
    <w:rsid w:val="0078114E"/>
    <w:rsid w:val="00783012"/>
    <w:rsid w:val="007879E8"/>
    <w:rsid w:val="007946FF"/>
    <w:rsid w:val="007955A9"/>
    <w:rsid w:val="00797A21"/>
    <w:rsid w:val="007A0693"/>
    <w:rsid w:val="007A1B25"/>
    <w:rsid w:val="007A1E26"/>
    <w:rsid w:val="007A5769"/>
    <w:rsid w:val="007B4E2B"/>
    <w:rsid w:val="007B53E0"/>
    <w:rsid w:val="007C125B"/>
    <w:rsid w:val="007C1A91"/>
    <w:rsid w:val="007C4AF6"/>
    <w:rsid w:val="007C54E6"/>
    <w:rsid w:val="007C6085"/>
    <w:rsid w:val="007D61E0"/>
    <w:rsid w:val="007D6DBA"/>
    <w:rsid w:val="007D7428"/>
    <w:rsid w:val="007E4256"/>
    <w:rsid w:val="007E4EE1"/>
    <w:rsid w:val="007E554B"/>
    <w:rsid w:val="007E6FF6"/>
    <w:rsid w:val="007F128C"/>
    <w:rsid w:val="007F4D2C"/>
    <w:rsid w:val="008013DA"/>
    <w:rsid w:val="00803CDF"/>
    <w:rsid w:val="0081337F"/>
    <w:rsid w:val="008144EA"/>
    <w:rsid w:val="00815DD3"/>
    <w:rsid w:val="00816C07"/>
    <w:rsid w:val="00820B12"/>
    <w:rsid w:val="00825C15"/>
    <w:rsid w:val="008273C9"/>
    <w:rsid w:val="00827696"/>
    <w:rsid w:val="00827852"/>
    <w:rsid w:val="00827F64"/>
    <w:rsid w:val="00830D5E"/>
    <w:rsid w:val="008332DF"/>
    <w:rsid w:val="008350CB"/>
    <w:rsid w:val="008355FB"/>
    <w:rsid w:val="00843079"/>
    <w:rsid w:val="00845847"/>
    <w:rsid w:val="00846DF0"/>
    <w:rsid w:val="0085130D"/>
    <w:rsid w:val="00862720"/>
    <w:rsid w:val="00872A01"/>
    <w:rsid w:val="00873A93"/>
    <w:rsid w:val="00873C38"/>
    <w:rsid w:val="00874BFF"/>
    <w:rsid w:val="00874CF4"/>
    <w:rsid w:val="00875EA0"/>
    <w:rsid w:val="00876949"/>
    <w:rsid w:val="00880EB8"/>
    <w:rsid w:val="0089138A"/>
    <w:rsid w:val="0089166F"/>
    <w:rsid w:val="00894787"/>
    <w:rsid w:val="00895000"/>
    <w:rsid w:val="008A25E9"/>
    <w:rsid w:val="008A5229"/>
    <w:rsid w:val="008A65A1"/>
    <w:rsid w:val="008A6FEF"/>
    <w:rsid w:val="008A70AE"/>
    <w:rsid w:val="008B0B3E"/>
    <w:rsid w:val="008B24BF"/>
    <w:rsid w:val="008B684C"/>
    <w:rsid w:val="008C1E1F"/>
    <w:rsid w:val="008D0789"/>
    <w:rsid w:val="008D6AE1"/>
    <w:rsid w:val="008E5031"/>
    <w:rsid w:val="008E6B3B"/>
    <w:rsid w:val="008F32E8"/>
    <w:rsid w:val="008F548A"/>
    <w:rsid w:val="008F64A5"/>
    <w:rsid w:val="00900D4E"/>
    <w:rsid w:val="00901BC1"/>
    <w:rsid w:val="00902B68"/>
    <w:rsid w:val="00905E3A"/>
    <w:rsid w:val="00911E05"/>
    <w:rsid w:val="00911EFA"/>
    <w:rsid w:val="0091606F"/>
    <w:rsid w:val="009169C4"/>
    <w:rsid w:val="00916E49"/>
    <w:rsid w:val="009238F2"/>
    <w:rsid w:val="00923A3D"/>
    <w:rsid w:val="00924122"/>
    <w:rsid w:val="00930DF1"/>
    <w:rsid w:val="00933DD5"/>
    <w:rsid w:val="009477DA"/>
    <w:rsid w:val="00955651"/>
    <w:rsid w:val="009561E2"/>
    <w:rsid w:val="00962433"/>
    <w:rsid w:val="00962E64"/>
    <w:rsid w:val="00965AE7"/>
    <w:rsid w:val="00974BFE"/>
    <w:rsid w:val="00977119"/>
    <w:rsid w:val="009804DB"/>
    <w:rsid w:val="00982FC1"/>
    <w:rsid w:val="0098317F"/>
    <w:rsid w:val="00983F09"/>
    <w:rsid w:val="0099069C"/>
    <w:rsid w:val="009A0340"/>
    <w:rsid w:val="009A55AA"/>
    <w:rsid w:val="009A702F"/>
    <w:rsid w:val="009B15B5"/>
    <w:rsid w:val="009C1D15"/>
    <w:rsid w:val="009C255E"/>
    <w:rsid w:val="009D1C4F"/>
    <w:rsid w:val="009E0E57"/>
    <w:rsid w:val="009F0065"/>
    <w:rsid w:val="009F215C"/>
    <w:rsid w:val="009F40BD"/>
    <w:rsid w:val="009F58CE"/>
    <w:rsid w:val="009F7D20"/>
    <w:rsid w:val="00A02F3B"/>
    <w:rsid w:val="00A04F7C"/>
    <w:rsid w:val="00A1036A"/>
    <w:rsid w:val="00A15425"/>
    <w:rsid w:val="00A159B3"/>
    <w:rsid w:val="00A16BB1"/>
    <w:rsid w:val="00A17E2E"/>
    <w:rsid w:val="00A32666"/>
    <w:rsid w:val="00A352F0"/>
    <w:rsid w:val="00A36981"/>
    <w:rsid w:val="00A36CDD"/>
    <w:rsid w:val="00A41EE3"/>
    <w:rsid w:val="00A4270D"/>
    <w:rsid w:val="00A4552C"/>
    <w:rsid w:val="00A46B8C"/>
    <w:rsid w:val="00A476D3"/>
    <w:rsid w:val="00A515FB"/>
    <w:rsid w:val="00A5278B"/>
    <w:rsid w:val="00A70040"/>
    <w:rsid w:val="00A71667"/>
    <w:rsid w:val="00A749FB"/>
    <w:rsid w:val="00A75301"/>
    <w:rsid w:val="00A805B9"/>
    <w:rsid w:val="00A82CCA"/>
    <w:rsid w:val="00A85AAF"/>
    <w:rsid w:val="00A93DEE"/>
    <w:rsid w:val="00A94FB4"/>
    <w:rsid w:val="00A95A78"/>
    <w:rsid w:val="00AA073E"/>
    <w:rsid w:val="00AA1820"/>
    <w:rsid w:val="00AA3CF2"/>
    <w:rsid w:val="00AA7986"/>
    <w:rsid w:val="00AB23BE"/>
    <w:rsid w:val="00AB26E1"/>
    <w:rsid w:val="00AB6C52"/>
    <w:rsid w:val="00AC01B9"/>
    <w:rsid w:val="00AC6E8F"/>
    <w:rsid w:val="00AD1997"/>
    <w:rsid w:val="00AD4A98"/>
    <w:rsid w:val="00AE2F3C"/>
    <w:rsid w:val="00AE3997"/>
    <w:rsid w:val="00AE5788"/>
    <w:rsid w:val="00AE5E11"/>
    <w:rsid w:val="00AE5F60"/>
    <w:rsid w:val="00AE79CA"/>
    <w:rsid w:val="00AF13FC"/>
    <w:rsid w:val="00AF355F"/>
    <w:rsid w:val="00AF6206"/>
    <w:rsid w:val="00B0669A"/>
    <w:rsid w:val="00B07AF0"/>
    <w:rsid w:val="00B125BE"/>
    <w:rsid w:val="00B23EB7"/>
    <w:rsid w:val="00B27306"/>
    <w:rsid w:val="00B40062"/>
    <w:rsid w:val="00B40718"/>
    <w:rsid w:val="00B438E6"/>
    <w:rsid w:val="00B43C25"/>
    <w:rsid w:val="00B450F2"/>
    <w:rsid w:val="00B456F6"/>
    <w:rsid w:val="00B462EB"/>
    <w:rsid w:val="00B61C24"/>
    <w:rsid w:val="00B72388"/>
    <w:rsid w:val="00B73194"/>
    <w:rsid w:val="00B74B22"/>
    <w:rsid w:val="00B768CF"/>
    <w:rsid w:val="00B76D53"/>
    <w:rsid w:val="00B77634"/>
    <w:rsid w:val="00B8148E"/>
    <w:rsid w:val="00B834FB"/>
    <w:rsid w:val="00B8505C"/>
    <w:rsid w:val="00B875E8"/>
    <w:rsid w:val="00B90144"/>
    <w:rsid w:val="00B925C2"/>
    <w:rsid w:val="00B93001"/>
    <w:rsid w:val="00B9315B"/>
    <w:rsid w:val="00B939BA"/>
    <w:rsid w:val="00B94DCB"/>
    <w:rsid w:val="00B979B7"/>
    <w:rsid w:val="00BA0B8C"/>
    <w:rsid w:val="00BA3101"/>
    <w:rsid w:val="00BA5A45"/>
    <w:rsid w:val="00BB57C2"/>
    <w:rsid w:val="00BB5FC3"/>
    <w:rsid w:val="00BB64B1"/>
    <w:rsid w:val="00BC14D7"/>
    <w:rsid w:val="00BC4881"/>
    <w:rsid w:val="00BC4E1F"/>
    <w:rsid w:val="00BC7075"/>
    <w:rsid w:val="00BD5D12"/>
    <w:rsid w:val="00BD76CD"/>
    <w:rsid w:val="00BE75A6"/>
    <w:rsid w:val="00BF083E"/>
    <w:rsid w:val="00BF1113"/>
    <w:rsid w:val="00BF3494"/>
    <w:rsid w:val="00BF6DEF"/>
    <w:rsid w:val="00BF76C9"/>
    <w:rsid w:val="00C02422"/>
    <w:rsid w:val="00C04914"/>
    <w:rsid w:val="00C20CD5"/>
    <w:rsid w:val="00C231D3"/>
    <w:rsid w:val="00C26C3B"/>
    <w:rsid w:val="00C32077"/>
    <w:rsid w:val="00C35F7D"/>
    <w:rsid w:val="00C36296"/>
    <w:rsid w:val="00C36E32"/>
    <w:rsid w:val="00C40398"/>
    <w:rsid w:val="00C42379"/>
    <w:rsid w:val="00C42BA1"/>
    <w:rsid w:val="00C467B0"/>
    <w:rsid w:val="00C479D1"/>
    <w:rsid w:val="00C60DC5"/>
    <w:rsid w:val="00C66A4A"/>
    <w:rsid w:val="00C66D62"/>
    <w:rsid w:val="00C7116D"/>
    <w:rsid w:val="00C77E82"/>
    <w:rsid w:val="00C83275"/>
    <w:rsid w:val="00C84FE2"/>
    <w:rsid w:val="00C85A29"/>
    <w:rsid w:val="00C86492"/>
    <w:rsid w:val="00C8742A"/>
    <w:rsid w:val="00CA1C07"/>
    <w:rsid w:val="00CA40F6"/>
    <w:rsid w:val="00CB3368"/>
    <w:rsid w:val="00CB7BFC"/>
    <w:rsid w:val="00CC2192"/>
    <w:rsid w:val="00CD0792"/>
    <w:rsid w:val="00CD12E3"/>
    <w:rsid w:val="00CD3E0B"/>
    <w:rsid w:val="00CD57A3"/>
    <w:rsid w:val="00CD5BE0"/>
    <w:rsid w:val="00CE5BBA"/>
    <w:rsid w:val="00CE6DE0"/>
    <w:rsid w:val="00CE79AF"/>
    <w:rsid w:val="00CF2CB8"/>
    <w:rsid w:val="00CF3866"/>
    <w:rsid w:val="00CF3FD3"/>
    <w:rsid w:val="00D0434D"/>
    <w:rsid w:val="00D10657"/>
    <w:rsid w:val="00D17FFE"/>
    <w:rsid w:val="00D263F1"/>
    <w:rsid w:val="00D275CF"/>
    <w:rsid w:val="00D313A3"/>
    <w:rsid w:val="00D344E4"/>
    <w:rsid w:val="00D42C94"/>
    <w:rsid w:val="00D50387"/>
    <w:rsid w:val="00D56804"/>
    <w:rsid w:val="00D568BE"/>
    <w:rsid w:val="00D56A1F"/>
    <w:rsid w:val="00D623A6"/>
    <w:rsid w:val="00D63847"/>
    <w:rsid w:val="00D649C4"/>
    <w:rsid w:val="00D66019"/>
    <w:rsid w:val="00D67B52"/>
    <w:rsid w:val="00D73163"/>
    <w:rsid w:val="00D75211"/>
    <w:rsid w:val="00D775AF"/>
    <w:rsid w:val="00D80371"/>
    <w:rsid w:val="00D830C9"/>
    <w:rsid w:val="00D83D28"/>
    <w:rsid w:val="00D87971"/>
    <w:rsid w:val="00D87F2B"/>
    <w:rsid w:val="00D94316"/>
    <w:rsid w:val="00D96C92"/>
    <w:rsid w:val="00D97A9D"/>
    <w:rsid w:val="00DA4475"/>
    <w:rsid w:val="00DB3574"/>
    <w:rsid w:val="00DB49E4"/>
    <w:rsid w:val="00DC0AEB"/>
    <w:rsid w:val="00DC24CB"/>
    <w:rsid w:val="00DC4C61"/>
    <w:rsid w:val="00DC6B19"/>
    <w:rsid w:val="00DD14DC"/>
    <w:rsid w:val="00DD47E0"/>
    <w:rsid w:val="00DD49AA"/>
    <w:rsid w:val="00DE04EC"/>
    <w:rsid w:val="00DE0648"/>
    <w:rsid w:val="00DE3E8D"/>
    <w:rsid w:val="00DF26C5"/>
    <w:rsid w:val="00DF59FF"/>
    <w:rsid w:val="00E064FC"/>
    <w:rsid w:val="00E07147"/>
    <w:rsid w:val="00E11B95"/>
    <w:rsid w:val="00E11F7A"/>
    <w:rsid w:val="00E22C3F"/>
    <w:rsid w:val="00E24D94"/>
    <w:rsid w:val="00E34980"/>
    <w:rsid w:val="00E369F8"/>
    <w:rsid w:val="00E36B82"/>
    <w:rsid w:val="00E414C7"/>
    <w:rsid w:val="00E4409C"/>
    <w:rsid w:val="00E469D0"/>
    <w:rsid w:val="00E54932"/>
    <w:rsid w:val="00E55EB5"/>
    <w:rsid w:val="00E5676B"/>
    <w:rsid w:val="00E56A0E"/>
    <w:rsid w:val="00E60524"/>
    <w:rsid w:val="00E623F9"/>
    <w:rsid w:val="00E63417"/>
    <w:rsid w:val="00E65D97"/>
    <w:rsid w:val="00E7167F"/>
    <w:rsid w:val="00E730FD"/>
    <w:rsid w:val="00E730FE"/>
    <w:rsid w:val="00E80946"/>
    <w:rsid w:val="00E819FF"/>
    <w:rsid w:val="00E81DE3"/>
    <w:rsid w:val="00E81F65"/>
    <w:rsid w:val="00E81FFA"/>
    <w:rsid w:val="00E85AC7"/>
    <w:rsid w:val="00E863AF"/>
    <w:rsid w:val="00E92BB2"/>
    <w:rsid w:val="00E94062"/>
    <w:rsid w:val="00E95717"/>
    <w:rsid w:val="00EA04A3"/>
    <w:rsid w:val="00EA28C3"/>
    <w:rsid w:val="00EA5A07"/>
    <w:rsid w:val="00EA73C1"/>
    <w:rsid w:val="00EB54F6"/>
    <w:rsid w:val="00EC0456"/>
    <w:rsid w:val="00EC0F55"/>
    <w:rsid w:val="00EC134A"/>
    <w:rsid w:val="00EC1B02"/>
    <w:rsid w:val="00EC1B12"/>
    <w:rsid w:val="00EC1B77"/>
    <w:rsid w:val="00EC2A35"/>
    <w:rsid w:val="00EC5DED"/>
    <w:rsid w:val="00ED09BE"/>
    <w:rsid w:val="00ED6081"/>
    <w:rsid w:val="00EE18CC"/>
    <w:rsid w:val="00EF7114"/>
    <w:rsid w:val="00EF7A4E"/>
    <w:rsid w:val="00F05BCC"/>
    <w:rsid w:val="00F0647D"/>
    <w:rsid w:val="00F07C0D"/>
    <w:rsid w:val="00F16218"/>
    <w:rsid w:val="00F17333"/>
    <w:rsid w:val="00F17D02"/>
    <w:rsid w:val="00F20704"/>
    <w:rsid w:val="00F2435A"/>
    <w:rsid w:val="00F339B9"/>
    <w:rsid w:val="00F352A5"/>
    <w:rsid w:val="00F36D7D"/>
    <w:rsid w:val="00F37734"/>
    <w:rsid w:val="00F422B2"/>
    <w:rsid w:val="00F43CD1"/>
    <w:rsid w:val="00F50376"/>
    <w:rsid w:val="00F51159"/>
    <w:rsid w:val="00F53F66"/>
    <w:rsid w:val="00F66066"/>
    <w:rsid w:val="00F763E7"/>
    <w:rsid w:val="00F87CB0"/>
    <w:rsid w:val="00F91AE6"/>
    <w:rsid w:val="00F92569"/>
    <w:rsid w:val="00FA0CB2"/>
    <w:rsid w:val="00FA3FD9"/>
    <w:rsid w:val="00FA48C3"/>
    <w:rsid w:val="00FA4934"/>
    <w:rsid w:val="00FA63BD"/>
    <w:rsid w:val="00FC3CCA"/>
    <w:rsid w:val="00FC3E55"/>
    <w:rsid w:val="00FD0FB1"/>
    <w:rsid w:val="00FD5688"/>
    <w:rsid w:val="00FD7469"/>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403</TotalTime>
  <Pages>3</Pages>
  <Words>1316</Words>
  <Characters>7505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547</cp:revision>
  <dcterms:created xsi:type="dcterms:W3CDTF">2020-02-04T02:31:00Z</dcterms:created>
  <dcterms:modified xsi:type="dcterms:W3CDTF">2021-05-10T16:55:00Z</dcterms:modified>
</cp:coreProperties>
</file>